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2B" w:rsidRPr="00DA343D" w:rsidRDefault="00C549E8">
      <w:pPr>
        <w:jc w:val="right"/>
        <w:rPr>
          <w:lang w:val="ru-RU"/>
        </w:rPr>
      </w:pPr>
      <w:r w:rsidRPr="00DA343D">
        <w:rPr>
          <w:lang w:val="ru-RU"/>
        </w:rPr>
        <w:t>Приложение 2</w:t>
      </w:r>
      <w:r w:rsidRPr="00DA343D">
        <w:rPr>
          <w:lang w:val="ru-RU"/>
        </w:rPr>
        <w:br/>
        <w:t>к Правилам присвоения</w:t>
      </w:r>
      <w:r w:rsidRPr="00DA343D">
        <w:rPr>
          <w:lang w:val="ru-RU"/>
        </w:rPr>
        <w:br/>
        <w:t xml:space="preserve">ученых </w:t>
      </w:r>
      <w:r w:rsidR="00DA343D" w:rsidRPr="00DA343D">
        <w:rPr>
          <w:lang w:val="ru-RU"/>
        </w:rPr>
        <w:t>званий (</w:t>
      </w:r>
      <w:r w:rsidRPr="00DA343D">
        <w:rPr>
          <w:lang w:val="ru-RU"/>
        </w:rPr>
        <w:t>ассоциированный профессор</w:t>
      </w:r>
      <w:r w:rsidRPr="00DA343D">
        <w:rPr>
          <w:lang w:val="ru-RU"/>
        </w:rPr>
        <w:br/>
        <w:t>(доцент), профессор)</w:t>
      </w:r>
    </w:p>
    <w:p w:rsidR="0010352B" w:rsidRPr="00DA343D" w:rsidRDefault="0010352B">
      <w:pPr>
        <w:jc w:val="center"/>
        <w:rPr>
          <w:b/>
          <w:lang w:val="ru-RU"/>
        </w:rPr>
      </w:pPr>
    </w:p>
    <w:p w:rsidR="0010352B" w:rsidRPr="00DA343D" w:rsidRDefault="00C549E8">
      <w:pPr>
        <w:jc w:val="center"/>
        <w:rPr>
          <w:b/>
          <w:lang w:val="ru-RU"/>
        </w:rPr>
      </w:pPr>
      <w:r w:rsidRPr="00DA343D">
        <w:rPr>
          <w:b/>
          <w:lang w:val="ru-RU"/>
        </w:rPr>
        <w:t>СПИСОК</w:t>
      </w:r>
    </w:p>
    <w:p w:rsidR="0010352B" w:rsidRPr="00DA343D" w:rsidRDefault="00C549E8">
      <w:pPr>
        <w:jc w:val="center"/>
        <w:rPr>
          <w:b/>
          <w:lang w:val="ru-RU"/>
        </w:rPr>
      </w:pPr>
      <w:r w:rsidRPr="00DA343D">
        <w:rPr>
          <w:b/>
          <w:lang w:val="ru-RU"/>
        </w:rPr>
        <w:t xml:space="preserve"> ПУБЛИКАЦИЙ В МЕЖДУНАРОДНЫХ РЕЦЕНЗИРУЕМЫХ ИЗДАНИЯХ</w:t>
      </w:r>
    </w:p>
    <w:p w:rsidR="0010352B" w:rsidRPr="00DA343D" w:rsidRDefault="00C549E8">
      <w:pPr>
        <w:spacing w:line="276" w:lineRule="auto"/>
        <w:jc w:val="center"/>
        <w:rPr>
          <w:b/>
          <w:lang w:val="ru-RU"/>
        </w:rPr>
      </w:pPr>
      <w:r w:rsidRPr="00DA343D">
        <w:rPr>
          <w:b/>
          <w:lang w:val="ru-RU"/>
        </w:rPr>
        <w:t>доктора медицинских наук,</w:t>
      </w:r>
    </w:p>
    <w:p w:rsidR="0010352B" w:rsidRPr="00DA343D" w:rsidRDefault="00C549E8">
      <w:pPr>
        <w:spacing w:line="276" w:lineRule="auto"/>
        <w:jc w:val="center"/>
        <w:rPr>
          <w:color w:val="000000"/>
          <w:lang w:val="ru-RU"/>
        </w:rPr>
      </w:pPr>
      <w:r w:rsidRPr="00DA343D">
        <w:rPr>
          <w:b/>
          <w:lang w:val="ru-RU"/>
        </w:rPr>
        <w:t>АЛДАШЕВОЙ НЭЙЛИ АХМЕТОВНЫ</w:t>
      </w:r>
    </w:p>
    <w:p w:rsidR="0010352B" w:rsidRPr="00DA343D" w:rsidRDefault="0010352B">
      <w:pPr>
        <w:spacing w:line="276" w:lineRule="auto"/>
        <w:jc w:val="both"/>
        <w:rPr>
          <w:color w:val="000000"/>
          <w:lang w:val="ru-RU"/>
        </w:rPr>
      </w:pPr>
    </w:p>
    <w:p w:rsidR="0010352B" w:rsidRPr="00DA343D" w:rsidRDefault="00C549E8">
      <w:pPr>
        <w:spacing w:line="276" w:lineRule="auto"/>
        <w:jc w:val="both"/>
        <w:rPr>
          <w:lang w:val="ru-RU"/>
        </w:rPr>
      </w:pPr>
      <w:r w:rsidRPr="00DA343D">
        <w:rPr>
          <w:color w:val="000000"/>
          <w:lang w:val="ru-RU"/>
        </w:rPr>
        <w:t>Идентификаторы автора:</w:t>
      </w:r>
    </w:p>
    <w:p w:rsidR="0010352B" w:rsidRPr="00DA343D" w:rsidRDefault="00C549E8">
      <w:pPr>
        <w:spacing w:line="276" w:lineRule="auto"/>
        <w:jc w:val="both"/>
        <w:rPr>
          <w:color w:val="000000"/>
          <w:lang w:val="ru-RU"/>
        </w:rPr>
      </w:pPr>
      <w:r>
        <w:rPr>
          <w:color w:val="000000"/>
        </w:rPr>
        <w:t>Scopus</w:t>
      </w:r>
      <w:r w:rsidRPr="00DA343D">
        <w:rPr>
          <w:color w:val="000000"/>
          <w:lang w:val="ru-RU"/>
        </w:rPr>
        <w:t xml:space="preserve"> </w:t>
      </w:r>
      <w:r>
        <w:rPr>
          <w:color w:val="000000"/>
        </w:rPr>
        <w:t>Author</w:t>
      </w:r>
      <w:r w:rsidRPr="00DA343D">
        <w:rPr>
          <w:color w:val="000000"/>
          <w:lang w:val="ru-RU"/>
        </w:rPr>
        <w:t xml:space="preserve"> </w:t>
      </w:r>
      <w:r>
        <w:rPr>
          <w:color w:val="000000"/>
        </w:rPr>
        <w:t>ID</w:t>
      </w:r>
      <w:r w:rsidRPr="00DA343D">
        <w:rPr>
          <w:color w:val="000000"/>
          <w:lang w:val="ru-RU"/>
        </w:rPr>
        <w:t>: 57223010405</w:t>
      </w:r>
    </w:p>
    <w:p w:rsidR="0010352B" w:rsidRDefault="00C549E8">
      <w:pPr>
        <w:spacing w:line="276" w:lineRule="auto"/>
        <w:jc w:val="both"/>
        <w:rPr>
          <w:highlight w:val="yellow"/>
        </w:rPr>
      </w:pPr>
      <w:r>
        <w:rPr>
          <w:color w:val="000000"/>
        </w:rPr>
        <w:t>Web of Science Researcher ID: NIU-4600-2025</w:t>
      </w:r>
      <w:bookmarkStart w:id="0" w:name="_GoBack"/>
      <w:bookmarkEnd w:id="0"/>
    </w:p>
    <w:p w:rsidR="0010352B" w:rsidRPr="00DA343D" w:rsidRDefault="00C549E8">
      <w:pPr>
        <w:spacing w:line="276" w:lineRule="auto"/>
        <w:jc w:val="both"/>
        <w:rPr>
          <w:color w:val="000000"/>
          <w:lang w:val="ru-RU"/>
        </w:rPr>
      </w:pPr>
      <w:r>
        <w:rPr>
          <w:color w:val="000000"/>
        </w:rPr>
        <w:t>ORCID</w:t>
      </w:r>
      <w:r w:rsidRPr="00DA343D">
        <w:rPr>
          <w:color w:val="000000"/>
          <w:lang w:val="ru-RU"/>
        </w:rPr>
        <w:t>: 0000-0002-2096-9738</w:t>
      </w:r>
    </w:p>
    <w:p w:rsidR="0010352B" w:rsidRPr="00DA343D" w:rsidRDefault="0010352B">
      <w:pPr>
        <w:rPr>
          <w:b/>
          <w:lang w:val="ru-RU"/>
        </w:rPr>
      </w:pPr>
    </w:p>
    <w:p w:rsidR="0010352B" w:rsidRPr="00DA343D" w:rsidRDefault="00C549E8">
      <w:pPr>
        <w:rPr>
          <w:lang w:val="ru-RU"/>
        </w:rPr>
      </w:pPr>
      <w:r w:rsidRPr="00DA343D">
        <w:rPr>
          <w:b/>
          <w:lang w:val="ru-RU"/>
        </w:rPr>
        <w:t xml:space="preserve">В списке представлены статьи, опубликованные в </w:t>
      </w:r>
      <w:r w:rsidRPr="00DA343D">
        <w:rPr>
          <w:lang w:val="ru-RU"/>
        </w:rPr>
        <w:t xml:space="preserve">журналах, входящие по данным </w:t>
      </w:r>
      <w:r>
        <w:t>Journal</w:t>
      </w:r>
      <w:r w:rsidRPr="00DA343D">
        <w:rPr>
          <w:lang w:val="ru-RU"/>
        </w:rPr>
        <w:t xml:space="preserve"> </w:t>
      </w:r>
      <w:r>
        <w:t>Citation</w:t>
      </w:r>
      <w:r w:rsidRPr="00DA343D">
        <w:rPr>
          <w:lang w:val="ru-RU"/>
        </w:rPr>
        <w:t xml:space="preserve"> </w:t>
      </w:r>
      <w:r>
        <w:t>Reports</w:t>
      </w:r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Жорнал</w:t>
      </w:r>
      <w:proofErr w:type="spellEnd"/>
      <w:r w:rsidRPr="00DA343D">
        <w:rPr>
          <w:lang w:val="ru-RU"/>
        </w:rPr>
        <w:t xml:space="preserve"> </w:t>
      </w:r>
      <w:proofErr w:type="spellStart"/>
      <w:r w:rsidRPr="00DA343D">
        <w:rPr>
          <w:lang w:val="ru-RU"/>
        </w:rPr>
        <w:t>Цитэйшэн</w:t>
      </w:r>
      <w:proofErr w:type="spellEnd"/>
      <w:r w:rsidRPr="00DA343D">
        <w:rPr>
          <w:lang w:val="ru-RU"/>
        </w:rPr>
        <w:t xml:space="preserve"> </w:t>
      </w:r>
      <w:proofErr w:type="spellStart"/>
      <w:r w:rsidRPr="00DA343D">
        <w:rPr>
          <w:lang w:val="ru-RU"/>
        </w:rPr>
        <w:t>Репортс</w:t>
      </w:r>
      <w:proofErr w:type="spellEnd"/>
      <w:r w:rsidRPr="00DA343D">
        <w:rPr>
          <w:lang w:val="ru-RU"/>
        </w:rPr>
        <w:t xml:space="preserve">) компании </w:t>
      </w:r>
      <w:proofErr w:type="spellStart"/>
      <w:r>
        <w:t>Clarivate</w:t>
      </w:r>
      <w:proofErr w:type="spellEnd"/>
      <w:r w:rsidRPr="00DA343D">
        <w:rPr>
          <w:lang w:val="ru-RU"/>
        </w:rPr>
        <w:t xml:space="preserve"> </w:t>
      </w:r>
      <w:r>
        <w:t>Analytic</w:t>
      </w:r>
      <w:r>
        <w:t>s</w:t>
      </w:r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Кларивэйт</w:t>
      </w:r>
      <w:proofErr w:type="spellEnd"/>
      <w:r w:rsidRPr="00DA343D">
        <w:rPr>
          <w:lang w:val="ru-RU"/>
        </w:rPr>
        <w:t xml:space="preserve"> </w:t>
      </w:r>
      <w:proofErr w:type="spellStart"/>
      <w:r w:rsidRPr="00DA343D">
        <w:rPr>
          <w:lang w:val="ru-RU"/>
        </w:rPr>
        <w:t>Аналитикс</w:t>
      </w:r>
      <w:proofErr w:type="spellEnd"/>
      <w:r w:rsidRPr="00DA343D">
        <w:rPr>
          <w:lang w:val="ru-RU"/>
        </w:rPr>
        <w:t xml:space="preserve">) или имеющих в базе данных </w:t>
      </w:r>
      <w:r>
        <w:t>Scopus</w:t>
      </w:r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Скопус</w:t>
      </w:r>
      <w:proofErr w:type="spellEnd"/>
      <w:r w:rsidRPr="00DA343D">
        <w:rPr>
          <w:lang w:val="ru-RU"/>
        </w:rPr>
        <w:t xml:space="preserve">) показатель </w:t>
      </w:r>
      <w:proofErr w:type="spellStart"/>
      <w:r w:rsidRPr="00DA343D">
        <w:rPr>
          <w:lang w:val="ru-RU"/>
        </w:rPr>
        <w:t>процентиль</w:t>
      </w:r>
      <w:proofErr w:type="spellEnd"/>
      <w:r w:rsidRPr="00DA343D">
        <w:rPr>
          <w:lang w:val="ru-RU"/>
        </w:rPr>
        <w:t xml:space="preserve"> по </w:t>
      </w:r>
      <w:proofErr w:type="spellStart"/>
      <w:r>
        <w:t>CiteScore</w:t>
      </w:r>
      <w:proofErr w:type="spellEnd"/>
      <w:r w:rsidRPr="00DA343D">
        <w:rPr>
          <w:lang w:val="ru-RU"/>
        </w:rPr>
        <w:t xml:space="preserve"> (</w:t>
      </w:r>
      <w:proofErr w:type="spellStart"/>
      <w:r w:rsidRPr="00DA343D">
        <w:rPr>
          <w:lang w:val="ru-RU"/>
        </w:rPr>
        <w:t>СайтСкор</w:t>
      </w:r>
      <w:proofErr w:type="spellEnd"/>
      <w:r w:rsidRPr="00DA343D">
        <w:rPr>
          <w:lang w:val="ru-RU"/>
        </w:rPr>
        <w:t>) не менее 35 хотя бы по одной из научных областей.</w:t>
      </w:r>
    </w:p>
    <w:p w:rsidR="0010352B" w:rsidRPr="00DA343D" w:rsidRDefault="0010352B">
      <w:pPr>
        <w:spacing w:line="276" w:lineRule="auto"/>
        <w:jc w:val="both"/>
        <w:rPr>
          <w:color w:val="000000"/>
          <w:lang w:val="ru-RU"/>
        </w:rPr>
      </w:pPr>
    </w:p>
    <w:tbl>
      <w:tblPr>
        <w:tblStyle w:val="a9"/>
        <w:tblW w:w="1456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187"/>
        <w:gridCol w:w="1345"/>
        <w:gridCol w:w="2268"/>
        <w:gridCol w:w="1701"/>
        <w:gridCol w:w="1275"/>
        <w:gridCol w:w="1986"/>
        <w:gridCol w:w="1983"/>
        <w:gridCol w:w="1383"/>
      </w:tblGrid>
      <w:tr w:rsidR="0010352B" w:rsidRPr="00DA343D">
        <w:tc>
          <w:tcPr>
            <w:tcW w:w="432" w:type="dxa"/>
          </w:tcPr>
          <w:p w:rsidR="0010352B" w:rsidRDefault="00C549E8">
            <w:pPr>
              <w:jc w:val="both"/>
            </w:pPr>
            <w:r>
              <w:t>№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публикации</w:t>
            </w:r>
            <w:proofErr w:type="spellEnd"/>
          </w:p>
          <w:p w:rsidR="0010352B" w:rsidRDefault="0010352B">
            <w:pPr>
              <w:jc w:val="both"/>
            </w:pPr>
          </w:p>
          <w:p w:rsidR="0010352B" w:rsidRDefault="0010352B"/>
        </w:tc>
        <w:tc>
          <w:tcPr>
            <w:tcW w:w="1345" w:type="dxa"/>
          </w:tcPr>
          <w:p w:rsidR="0010352B" w:rsidRPr="00DA343D" w:rsidRDefault="00C549E8">
            <w:pPr>
              <w:jc w:val="both"/>
              <w:rPr>
                <w:lang w:val="ru-RU"/>
              </w:rPr>
            </w:pPr>
            <w:r w:rsidRPr="00DA343D">
              <w:rPr>
                <w:lang w:val="ru-RU"/>
              </w:rPr>
              <w:t>Тип публикации (статья, обзор т.д.)</w:t>
            </w:r>
          </w:p>
        </w:tc>
        <w:tc>
          <w:tcPr>
            <w:tcW w:w="2268" w:type="dxa"/>
          </w:tcPr>
          <w:p w:rsidR="0010352B" w:rsidRPr="00DA343D" w:rsidRDefault="00C549E8">
            <w:pPr>
              <w:ind w:hanging="91"/>
              <w:jc w:val="both"/>
              <w:rPr>
                <w:lang w:val="ru-RU"/>
              </w:rPr>
            </w:pPr>
            <w:r w:rsidRPr="00DA343D">
              <w:rPr>
                <w:lang w:val="ru-RU"/>
              </w:rPr>
              <w:t>Наименование журнала год публикац</w:t>
            </w:r>
            <w:r w:rsidRPr="00DA343D">
              <w:rPr>
                <w:lang w:val="ru-RU"/>
              </w:rPr>
              <w:t xml:space="preserve">ии согласно базам данных), </w:t>
            </w:r>
            <w:r>
              <w:t>DOI</w:t>
            </w:r>
          </w:p>
        </w:tc>
        <w:tc>
          <w:tcPr>
            <w:tcW w:w="1701" w:type="dxa"/>
          </w:tcPr>
          <w:p w:rsidR="0010352B" w:rsidRPr="00DA343D" w:rsidRDefault="00C549E8">
            <w:pPr>
              <w:jc w:val="both"/>
              <w:rPr>
                <w:lang w:val="ru-RU"/>
              </w:rPr>
            </w:pPr>
            <w:proofErr w:type="spellStart"/>
            <w:r w:rsidRPr="00DA343D">
              <w:rPr>
                <w:lang w:val="ru-RU"/>
              </w:rPr>
              <w:t>Импакт</w:t>
            </w:r>
            <w:proofErr w:type="spellEnd"/>
            <w:r w:rsidRPr="00DA343D">
              <w:rPr>
                <w:lang w:val="ru-RU"/>
              </w:rPr>
              <w:t xml:space="preserve">-фактор журнала, квартиль и область науки* по данным </w:t>
            </w:r>
            <w:r>
              <w:t>Journal</w:t>
            </w:r>
            <w:r w:rsidRPr="00DA343D">
              <w:rPr>
                <w:lang w:val="ru-RU"/>
              </w:rPr>
              <w:t xml:space="preserve"> </w:t>
            </w:r>
            <w:r>
              <w:t>Citation</w:t>
            </w:r>
            <w:r w:rsidRPr="00DA343D">
              <w:rPr>
                <w:lang w:val="ru-RU"/>
              </w:rPr>
              <w:t xml:space="preserve"> </w:t>
            </w:r>
            <w:r>
              <w:t>Reports</w:t>
            </w:r>
            <w:r w:rsidRPr="00DA343D">
              <w:rPr>
                <w:lang w:val="ru-RU"/>
              </w:rPr>
              <w:t xml:space="preserve"> (</w:t>
            </w:r>
            <w:proofErr w:type="spellStart"/>
            <w:r w:rsidRPr="00DA343D">
              <w:rPr>
                <w:lang w:val="ru-RU"/>
              </w:rPr>
              <w:t>Жорнал</w:t>
            </w:r>
            <w:proofErr w:type="spellEnd"/>
            <w:r w:rsidRPr="00DA343D">
              <w:rPr>
                <w:lang w:val="ru-RU"/>
              </w:rPr>
              <w:t xml:space="preserve"> </w:t>
            </w:r>
            <w:proofErr w:type="spellStart"/>
            <w:r w:rsidRPr="00DA343D">
              <w:rPr>
                <w:lang w:val="ru-RU"/>
              </w:rPr>
              <w:t>Цитэйшэн</w:t>
            </w:r>
            <w:proofErr w:type="spellEnd"/>
            <w:r w:rsidRPr="00DA343D">
              <w:rPr>
                <w:lang w:val="ru-RU"/>
              </w:rPr>
              <w:t xml:space="preserve"> </w:t>
            </w:r>
            <w:proofErr w:type="spellStart"/>
            <w:r w:rsidRPr="00DA343D">
              <w:rPr>
                <w:lang w:val="ru-RU"/>
              </w:rPr>
              <w:lastRenderedPageBreak/>
              <w:t>Репортс</w:t>
            </w:r>
            <w:proofErr w:type="spellEnd"/>
            <w:r w:rsidRPr="00DA343D">
              <w:rPr>
                <w:lang w:val="ru-RU"/>
              </w:rPr>
              <w:t>) за год публикации</w:t>
            </w:r>
          </w:p>
        </w:tc>
        <w:tc>
          <w:tcPr>
            <w:tcW w:w="1275" w:type="dxa"/>
          </w:tcPr>
          <w:p w:rsidR="0010352B" w:rsidRPr="00DA343D" w:rsidRDefault="00C549E8">
            <w:pPr>
              <w:jc w:val="both"/>
              <w:rPr>
                <w:lang w:val="ru-RU"/>
              </w:rPr>
            </w:pPr>
            <w:r w:rsidRPr="00DA343D">
              <w:rPr>
                <w:lang w:val="ru-RU"/>
              </w:rPr>
              <w:lastRenderedPageBreak/>
              <w:t xml:space="preserve">Индекс в базе данных </w:t>
            </w:r>
            <w:r>
              <w:t>Web</w:t>
            </w:r>
            <w:r w:rsidRPr="00DA343D">
              <w:rPr>
                <w:lang w:val="ru-RU"/>
              </w:rPr>
              <w:t xml:space="preserve"> </w:t>
            </w:r>
            <w:r>
              <w:t>of</w:t>
            </w:r>
            <w:r w:rsidRPr="00DA343D">
              <w:rPr>
                <w:lang w:val="ru-RU"/>
              </w:rPr>
              <w:t xml:space="preserve"> </w:t>
            </w:r>
            <w:r>
              <w:t>Science</w:t>
            </w:r>
            <w:r w:rsidRPr="00DA343D">
              <w:rPr>
                <w:lang w:val="ru-RU"/>
              </w:rPr>
              <w:t xml:space="preserve"> </w:t>
            </w:r>
            <w:r>
              <w:t>Core</w:t>
            </w:r>
            <w:r w:rsidRPr="00DA343D">
              <w:rPr>
                <w:lang w:val="ru-RU"/>
              </w:rPr>
              <w:t xml:space="preserve"> </w:t>
            </w:r>
            <w:r>
              <w:t>Collection</w:t>
            </w:r>
            <w:r w:rsidRPr="00DA343D">
              <w:rPr>
                <w:lang w:val="ru-RU"/>
              </w:rPr>
              <w:t xml:space="preserve"> (Веб оф </w:t>
            </w:r>
            <w:proofErr w:type="spellStart"/>
            <w:r w:rsidRPr="00DA343D">
              <w:rPr>
                <w:lang w:val="ru-RU"/>
              </w:rPr>
              <w:t>Сайенс</w:t>
            </w:r>
            <w:proofErr w:type="spellEnd"/>
            <w:r w:rsidRPr="00DA343D">
              <w:rPr>
                <w:lang w:val="ru-RU"/>
              </w:rPr>
              <w:t xml:space="preserve"> Кор </w:t>
            </w:r>
            <w:proofErr w:type="spellStart"/>
            <w:r w:rsidRPr="00DA343D">
              <w:rPr>
                <w:lang w:val="ru-RU"/>
              </w:rPr>
              <w:t>Коллекшн</w:t>
            </w:r>
            <w:proofErr w:type="spellEnd"/>
            <w:r w:rsidRPr="00DA343D">
              <w:rPr>
                <w:lang w:val="ru-RU"/>
              </w:rPr>
              <w:t>)</w:t>
            </w:r>
          </w:p>
        </w:tc>
        <w:tc>
          <w:tcPr>
            <w:tcW w:w="1986" w:type="dxa"/>
          </w:tcPr>
          <w:p w:rsidR="0010352B" w:rsidRPr="00DA343D" w:rsidRDefault="00C549E8">
            <w:pPr>
              <w:jc w:val="both"/>
              <w:rPr>
                <w:lang w:val="ru-RU"/>
              </w:rPr>
            </w:pPr>
            <w:proofErr w:type="spellStart"/>
            <w:r>
              <w:t>CiteScore</w:t>
            </w:r>
            <w:proofErr w:type="spellEnd"/>
            <w:r w:rsidRPr="00DA343D">
              <w:rPr>
                <w:lang w:val="ru-RU"/>
              </w:rPr>
              <w:t xml:space="preserve"> (</w:t>
            </w:r>
            <w:proofErr w:type="spellStart"/>
            <w:r w:rsidRPr="00DA343D">
              <w:rPr>
                <w:lang w:val="ru-RU"/>
              </w:rPr>
              <w:t>СайтСкор</w:t>
            </w:r>
            <w:proofErr w:type="spellEnd"/>
            <w:r w:rsidRPr="00DA343D">
              <w:rPr>
                <w:lang w:val="ru-RU"/>
              </w:rPr>
              <w:t xml:space="preserve">) журнала, </w:t>
            </w:r>
            <w:proofErr w:type="spellStart"/>
            <w:r w:rsidRPr="00DA343D">
              <w:rPr>
                <w:lang w:val="ru-RU"/>
              </w:rPr>
              <w:t>процентиль</w:t>
            </w:r>
            <w:proofErr w:type="spellEnd"/>
            <w:r w:rsidRPr="00DA343D">
              <w:rPr>
                <w:lang w:val="ru-RU"/>
              </w:rPr>
              <w:t xml:space="preserve"> и область науки* по данным </w:t>
            </w:r>
            <w:r>
              <w:t>Scopus</w:t>
            </w:r>
            <w:r w:rsidRPr="00DA343D">
              <w:rPr>
                <w:lang w:val="ru-RU"/>
              </w:rPr>
              <w:t xml:space="preserve"> (</w:t>
            </w:r>
            <w:proofErr w:type="spellStart"/>
            <w:r w:rsidRPr="00DA343D">
              <w:rPr>
                <w:lang w:val="ru-RU"/>
              </w:rPr>
              <w:t>Скопус</w:t>
            </w:r>
            <w:proofErr w:type="spellEnd"/>
            <w:r w:rsidRPr="00DA343D">
              <w:rPr>
                <w:lang w:val="ru-RU"/>
              </w:rPr>
              <w:t>) за год публикации</w:t>
            </w:r>
          </w:p>
        </w:tc>
        <w:tc>
          <w:tcPr>
            <w:tcW w:w="1983" w:type="dxa"/>
          </w:tcPr>
          <w:p w:rsidR="0010352B" w:rsidRPr="00DA343D" w:rsidRDefault="00C549E8">
            <w:pPr>
              <w:jc w:val="both"/>
              <w:rPr>
                <w:lang w:val="ru-RU"/>
              </w:rPr>
            </w:pPr>
            <w:r w:rsidRPr="00DA343D">
              <w:rPr>
                <w:lang w:val="ru-RU"/>
              </w:rPr>
              <w:t>ФИО авторов (подчеркнуть ФИО претендента)</w:t>
            </w:r>
          </w:p>
        </w:tc>
        <w:tc>
          <w:tcPr>
            <w:tcW w:w="1383" w:type="dxa"/>
          </w:tcPr>
          <w:p w:rsidR="0010352B" w:rsidRPr="00DA343D" w:rsidRDefault="00C549E8">
            <w:pPr>
              <w:jc w:val="both"/>
              <w:rPr>
                <w:lang w:val="ru-RU"/>
              </w:rPr>
            </w:pPr>
            <w:r w:rsidRPr="00DA343D">
              <w:rPr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lastRenderedPageBreak/>
              <w:t>1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 xml:space="preserve">Complex program for the prevention of </w:t>
            </w:r>
            <w:r>
              <w:t>the development and progression of refractive errors in school year children</w:t>
            </w:r>
          </w:p>
        </w:tc>
        <w:tc>
          <w:tcPr>
            <w:tcW w:w="1345" w:type="dxa"/>
          </w:tcPr>
          <w:p w:rsidR="0010352B" w:rsidRDefault="00C549E8">
            <w:pPr>
              <w:jc w:val="both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r>
              <w:t xml:space="preserve">Russian Journal of Clinical Ophthalmology, 2021, 21(3), </w:t>
            </w:r>
            <w:proofErr w:type="spellStart"/>
            <w:r>
              <w:t>страницы</w:t>
            </w:r>
            <w:proofErr w:type="spellEnd"/>
            <w:r>
              <w:t xml:space="preserve"> 135–142, DOI: 10.32364/2311-7729-2021-21-3-135-142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IF-0.37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Q3</w:t>
            </w:r>
          </w:p>
        </w:tc>
        <w:tc>
          <w:tcPr>
            <w:tcW w:w="1986" w:type="dxa"/>
          </w:tcPr>
          <w:p w:rsidR="0010352B" w:rsidRPr="00DA343D" w:rsidRDefault="00C549E8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CiteScore</w:t>
            </w:r>
            <w:proofErr w:type="spellEnd"/>
            <w:r w:rsidRPr="00DA343D">
              <w:rPr>
                <w:lang w:val="ru-RU"/>
              </w:rPr>
              <w:t xml:space="preserve"> – 0.6</w:t>
            </w:r>
          </w:p>
          <w:p w:rsidR="0010352B" w:rsidRPr="00DA343D" w:rsidRDefault="00C549E8">
            <w:pPr>
              <w:rPr>
                <w:lang w:val="ru-RU"/>
              </w:rPr>
            </w:pPr>
            <w:proofErr w:type="spellStart"/>
            <w:r w:rsidRPr="00DA343D">
              <w:rPr>
                <w:lang w:val="ru-RU"/>
              </w:rPr>
              <w:t>Процентиль</w:t>
            </w:r>
            <w:proofErr w:type="spellEnd"/>
            <w:r w:rsidRPr="00DA343D">
              <w:rPr>
                <w:lang w:val="ru-RU"/>
              </w:rPr>
              <w:t xml:space="preserve"> -  22</w:t>
            </w:r>
          </w:p>
          <w:p w:rsidR="0010352B" w:rsidRPr="00DA343D" w:rsidRDefault="00C549E8">
            <w:pPr>
              <w:rPr>
                <w:lang w:val="ru-RU"/>
              </w:rPr>
            </w:pPr>
            <w:r w:rsidRPr="00DA343D">
              <w:rPr>
                <w:color w:val="000000"/>
                <w:lang w:val="ru-RU"/>
              </w:rPr>
              <w:t>Область наук</w:t>
            </w:r>
            <w:r w:rsidRPr="00DA343D">
              <w:rPr>
                <w:color w:val="000000"/>
                <w:lang w:val="ru-RU"/>
              </w:rPr>
              <w:t>и</w:t>
            </w:r>
            <w:r w:rsidRPr="00DA343D">
              <w:rPr>
                <w:color w:val="2E2E2E"/>
                <w:lang w:val="ru-RU"/>
              </w:rPr>
              <w:t xml:space="preserve"> - </w:t>
            </w:r>
            <w:r>
              <w:t>Ophthalmology</w:t>
            </w:r>
          </w:p>
        </w:tc>
        <w:tc>
          <w:tcPr>
            <w:tcW w:w="1983" w:type="dxa"/>
          </w:tcPr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T.K. </w:t>
            </w:r>
            <w:proofErr w:type="spellStart"/>
            <w:r>
              <w:rPr>
                <w:color w:val="000000"/>
              </w:rPr>
              <w:t>Botabekova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N.A. </w:t>
            </w:r>
            <w:proofErr w:type="spellStart"/>
            <w:r>
              <w:rPr>
                <w:color w:val="000000"/>
              </w:rPr>
              <w:t>Aldasheva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V.R. </w:t>
            </w:r>
            <w:proofErr w:type="spellStart"/>
            <w:r>
              <w:rPr>
                <w:color w:val="000000"/>
              </w:rPr>
              <w:t>Abdullina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I.S. </w:t>
            </w:r>
            <w:proofErr w:type="spellStart"/>
            <w:r>
              <w:rPr>
                <w:color w:val="000000"/>
              </w:rPr>
              <w:t>Stepanova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Pr>
              <w:rPr>
                <w:color w:val="000000"/>
              </w:rPr>
            </w:pPr>
            <w:r>
              <w:rPr>
                <w:color w:val="000000"/>
              </w:rPr>
              <w:t xml:space="preserve">B.I. </w:t>
            </w:r>
            <w:proofErr w:type="spellStart"/>
            <w:r>
              <w:rPr>
                <w:color w:val="000000"/>
              </w:rPr>
              <w:t>Isergepova</w:t>
            </w:r>
            <w:proofErr w:type="spellEnd"/>
            <w:r>
              <w:rPr>
                <w:color w:val="000000"/>
              </w:rPr>
              <w:t>,</w:t>
            </w:r>
          </w:p>
          <w:p w:rsidR="0010352B" w:rsidRDefault="00C549E8">
            <w:proofErr w:type="spellStart"/>
            <w:r>
              <w:rPr>
                <w:color w:val="000000"/>
              </w:rPr>
              <w:t>Zh.S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Iskakbaeva</w:t>
            </w:r>
            <w:proofErr w:type="spellEnd"/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rPr>
                <w:color w:val="000000"/>
              </w:rP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2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>Study of the Prevalence of Glaucoma in Kazakhstan</w:t>
            </w:r>
          </w:p>
        </w:tc>
        <w:tc>
          <w:tcPr>
            <w:tcW w:w="1345" w:type="dxa"/>
          </w:tcPr>
          <w:p w:rsidR="0010352B" w:rsidRDefault="00C549E8">
            <w:pPr>
              <w:jc w:val="both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Klinische</w:t>
            </w:r>
            <w:proofErr w:type="spellEnd"/>
            <w:r>
              <w:t xml:space="preserve"> </w:t>
            </w:r>
            <w:proofErr w:type="spellStart"/>
            <w:r>
              <w:t>Monatsblatter</w:t>
            </w:r>
            <w:proofErr w:type="spellEnd"/>
            <w:r>
              <w:t xml:space="preserve"> fur </w:t>
            </w:r>
            <w:proofErr w:type="spellStart"/>
            <w:r>
              <w:t>Augenheilkunde</w:t>
            </w:r>
            <w:proofErr w:type="spellEnd"/>
            <w:r>
              <w:t xml:space="preserve">., 2022, 239(2), 202–207, 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IF=0.8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Q3</w:t>
            </w:r>
          </w:p>
        </w:tc>
        <w:tc>
          <w:tcPr>
            <w:tcW w:w="1986" w:type="dxa"/>
          </w:tcPr>
          <w:p w:rsidR="0010352B" w:rsidRPr="00DA343D" w:rsidRDefault="00C549E8">
            <w:pPr>
              <w:rPr>
                <w:lang w:val="ru-RU"/>
              </w:rPr>
            </w:pPr>
            <w:proofErr w:type="spellStart"/>
            <w:r>
              <w:rPr>
                <w:color w:val="000000"/>
              </w:rPr>
              <w:t>CiteScore</w:t>
            </w:r>
            <w:proofErr w:type="spellEnd"/>
            <w:r w:rsidRPr="00DA343D">
              <w:rPr>
                <w:lang w:val="ru-RU"/>
              </w:rPr>
              <w:t xml:space="preserve"> – 1.3</w:t>
            </w:r>
          </w:p>
          <w:p w:rsidR="0010352B" w:rsidRPr="00DA343D" w:rsidRDefault="00C549E8">
            <w:pPr>
              <w:rPr>
                <w:lang w:val="ru-RU"/>
              </w:rPr>
            </w:pPr>
            <w:proofErr w:type="spellStart"/>
            <w:r w:rsidRPr="00DA343D">
              <w:rPr>
                <w:lang w:val="ru-RU"/>
              </w:rPr>
              <w:t>Процентиль</w:t>
            </w:r>
            <w:proofErr w:type="spellEnd"/>
            <w:r w:rsidRPr="00DA343D">
              <w:rPr>
                <w:lang w:val="ru-RU"/>
              </w:rPr>
              <w:t xml:space="preserve"> -  34</w:t>
            </w:r>
          </w:p>
          <w:p w:rsidR="0010352B" w:rsidRPr="00DA343D" w:rsidRDefault="00C549E8">
            <w:pPr>
              <w:rPr>
                <w:lang w:val="ru-RU"/>
              </w:rPr>
            </w:pPr>
            <w:r w:rsidRPr="00DA343D">
              <w:rPr>
                <w:color w:val="000000"/>
                <w:lang w:val="ru-RU"/>
              </w:rPr>
              <w:t>Область науки</w:t>
            </w:r>
            <w:r w:rsidRPr="00DA343D">
              <w:rPr>
                <w:color w:val="2E2E2E"/>
                <w:lang w:val="ru-RU"/>
              </w:rPr>
              <w:t xml:space="preserve"> - </w:t>
            </w:r>
            <w:r>
              <w:t>Ophthalmology</w:t>
            </w:r>
          </w:p>
        </w:tc>
        <w:tc>
          <w:tcPr>
            <w:tcW w:w="1983" w:type="dxa"/>
          </w:tcPr>
          <w:p w:rsidR="0010352B" w:rsidRDefault="00C549E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Tashtitova</w:t>
            </w:r>
            <w:proofErr w:type="spellEnd"/>
            <w:r>
              <w:rPr>
                <w:color w:val="000000"/>
              </w:rPr>
              <w:t xml:space="preserve">, L., </w:t>
            </w:r>
          </w:p>
          <w:p w:rsidR="0010352B" w:rsidRDefault="00C549E8">
            <w:proofErr w:type="spellStart"/>
            <w:r>
              <w:rPr>
                <w:color w:val="000000"/>
              </w:rPr>
              <w:t>Aldasheva</w:t>
            </w:r>
            <w:proofErr w:type="spellEnd"/>
            <w:r>
              <w:rPr>
                <w:color w:val="000000"/>
              </w:rPr>
              <w:t>, N.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rPr>
                <w:color w:val="000000"/>
              </w:rP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3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>Prevalence of refractive errors and risk factors for myopia among schoolchildren of Almaty, Kazakhstan: A cross-sectional study</w:t>
            </w:r>
          </w:p>
        </w:tc>
        <w:tc>
          <w:tcPr>
            <w:tcW w:w="1345" w:type="dxa"/>
          </w:tcPr>
          <w:p w:rsidR="0010352B" w:rsidRDefault="00C549E8">
            <w:pPr>
              <w:jc w:val="both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PLoS</w:t>
            </w:r>
            <w:proofErr w:type="spellEnd"/>
            <w:r>
              <w:t xml:space="preserve"> One. 2022</w:t>
            </w:r>
            <w:proofErr w:type="gramStart"/>
            <w:r>
              <w:t>;17</w:t>
            </w:r>
            <w:proofErr w:type="gramEnd"/>
            <w:r>
              <w:t>(6):e0269474. Published 2022 Jun 3. doi:10.1371/journal.pone.0269474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 =2.9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Q1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21.6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97</w:t>
            </w:r>
          </w:p>
          <w:p w:rsidR="0010352B" w:rsidRDefault="00C549E8">
            <w:proofErr w:type="spellStart"/>
            <w:r>
              <w:t>Область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  <w:r>
              <w:t xml:space="preserve"> - General Medicine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t>Mukazhanova</w:t>
            </w:r>
            <w:proofErr w:type="spellEnd"/>
            <w:r>
              <w:t xml:space="preserve">, A., </w:t>
            </w:r>
          </w:p>
          <w:p w:rsidR="0010352B" w:rsidRDefault="00C549E8">
            <w:proofErr w:type="spellStart"/>
            <w:r>
              <w:t>Aldasheva</w:t>
            </w:r>
            <w:proofErr w:type="spellEnd"/>
            <w:r>
              <w:t xml:space="preserve">, N., </w:t>
            </w:r>
          </w:p>
          <w:p w:rsidR="0010352B" w:rsidRDefault="00C549E8">
            <w:proofErr w:type="spellStart"/>
            <w:r>
              <w:t>Iskakbayeva</w:t>
            </w:r>
            <w:proofErr w:type="spellEnd"/>
            <w:r>
              <w:t xml:space="preserve">, J.,  </w:t>
            </w:r>
          </w:p>
          <w:p w:rsidR="0010352B" w:rsidRDefault="00C549E8">
            <w:proofErr w:type="spellStart"/>
            <w:r>
              <w:t>Ongarbaeva</w:t>
            </w:r>
            <w:proofErr w:type="spellEnd"/>
            <w:r>
              <w:t xml:space="preserve">, D., </w:t>
            </w:r>
          </w:p>
          <w:p w:rsidR="0010352B" w:rsidRDefault="00C549E8">
            <w:proofErr w:type="spellStart"/>
            <w:r>
              <w:t>Vinnikov</w:t>
            </w:r>
            <w:proofErr w:type="spellEnd"/>
            <w:r>
              <w:t>, D.</w:t>
            </w:r>
          </w:p>
          <w:p w:rsidR="0010352B" w:rsidRDefault="0010352B"/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4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>Assessing the quality of life in age-related macular degeneration patients: A cross-</w:t>
            </w:r>
            <w:r>
              <w:lastRenderedPageBreak/>
              <w:t>sectional study in Kazakhstan</w:t>
            </w:r>
          </w:p>
        </w:tc>
        <w:tc>
          <w:tcPr>
            <w:tcW w:w="1345" w:type="dxa"/>
          </w:tcPr>
          <w:p w:rsidR="0010352B" w:rsidRDefault="00C549E8">
            <w:pPr>
              <w:jc w:val="both"/>
            </w:pPr>
            <w:proofErr w:type="spellStart"/>
            <w:r>
              <w:lastRenderedPageBreak/>
              <w:t>Статья</w:t>
            </w:r>
            <w:proofErr w:type="spellEnd"/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Acta</w:t>
            </w:r>
            <w:proofErr w:type="spellEnd"/>
            <w:r>
              <w:t xml:space="preserve"> Biomed. 2022</w:t>
            </w:r>
            <w:proofErr w:type="gramStart"/>
            <w:r>
              <w:t>;93</w:t>
            </w:r>
            <w:proofErr w:type="gramEnd"/>
            <w:r>
              <w:t>(6):e2022299. Published 2022 Dec 16. doi:10.23750/abm.v93i6.13580</w:t>
            </w:r>
          </w:p>
        </w:tc>
        <w:tc>
          <w:tcPr>
            <w:tcW w:w="1701" w:type="dxa"/>
            <w:vAlign w:val="center"/>
          </w:tcPr>
          <w:p w:rsidR="0010352B" w:rsidRDefault="0010352B">
            <w:pPr>
              <w:spacing w:after="20" w:line="276" w:lineRule="auto"/>
              <w:ind w:left="20"/>
              <w:jc w:val="center"/>
            </w:pPr>
          </w:p>
          <w:p w:rsidR="0010352B" w:rsidRDefault="0010352B">
            <w:pPr>
              <w:spacing w:after="20" w:line="276" w:lineRule="auto"/>
              <w:ind w:left="20"/>
              <w:jc w:val="center"/>
            </w:pPr>
          </w:p>
          <w:p w:rsidR="0010352B" w:rsidRDefault="00C549E8">
            <w:pPr>
              <w:spacing w:after="20" w:line="276" w:lineRule="auto"/>
              <w:ind w:left="20"/>
              <w:jc w:val="center"/>
            </w:pPr>
            <w:r>
              <w:t>IF=1.4</w:t>
            </w:r>
          </w:p>
          <w:p w:rsidR="0010352B" w:rsidRDefault="0010352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Q1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4.3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81</w:t>
            </w:r>
          </w:p>
          <w:p w:rsidR="0010352B" w:rsidRDefault="00C549E8">
            <w:pPr>
              <w:jc w:val="both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  <w:r>
              <w:t xml:space="preserve"> - General Medicine</w:t>
            </w:r>
          </w:p>
        </w:tc>
        <w:tc>
          <w:tcPr>
            <w:tcW w:w="1983" w:type="dxa"/>
          </w:tcPr>
          <w:p w:rsidR="0010352B" w:rsidRDefault="00C549E8">
            <w:pPr>
              <w:jc w:val="both"/>
            </w:pPr>
            <w:proofErr w:type="spellStart"/>
            <w:r>
              <w:t>Ismayilova</w:t>
            </w:r>
            <w:proofErr w:type="spellEnd"/>
            <w:r>
              <w:t xml:space="preserve"> I, </w:t>
            </w:r>
            <w:proofErr w:type="spellStart"/>
            <w:r>
              <w:t>Turdaliyeva</w:t>
            </w:r>
            <w:proofErr w:type="spellEnd"/>
            <w:r>
              <w:t xml:space="preserve"> B, </w:t>
            </w:r>
            <w:proofErr w:type="spellStart"/>
            <w:r>
              <w:t>Aldasheva</w:t>
            </w:r>
            <w:proofErr w:type="spellEnd"/>
            <w:r>
              <w:t xml:space="preserve"> N, </w:t>
            </w:r>
            <w:proofErr w:type="spellStart"/>
            <w:r>
              <w:t>Veselovskaya</w:t>
            </w:r>
            <w:proofErr w:type="spellEnd"/>
            <w:r>
              <w:t xml:space="preserve"> N.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lastRenderedPageBreak/>
              <w:t>5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 xml:space="preserve">Development and Validation of the Asian AMD Age-Related Macular Degeneration Risk Scale. </w:t>
            </w:r>
          </w:p>
        </w:tc>
        <w:tc>
          <w:tcPr>
            <w:tcW w:w="1345" w:type="dxa"/>
          </w:tcPr>
          <w:p w:rsidR="0010352B" w:rsidRDefault="00C549E8">
            <w:pPr>
              <w:jc w:val="both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Ciencia</w:t>
            </w:r>
            <w:proofErr w:type="spellEnd"/>
            <w:r>
              <w:t xml:space="preserve"> y </w:t>
            </w:r>
            <w:proofErr w:type="spellStart"/>
            <w:r>
              <w:t>Tecnología</w:t>
            </w:r>
            <w:proofErr w:type="spellEnd"/>
            <w:r>
              <w:t xml:space="preserve"> [Internet]. 2025 Jan. https://doi.org/10.56294/saludcyt2025537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IF=0.82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Q4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1.3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75</w:t>
            </w:r>
          </w:p>
          <w:p w:rsidR="0010352B" w:rsidRDefault="00C549E8">
            <w:pPr>
              <w:jc w:val="both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  <w:r>
              <w:t xml:space="preserve"> - Multidisciplinary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t>Ismayilova</w:t>
            </w:r>
            <w:proofErr w:type="spellEnd"/>
            <w:r>
              <w:t xml:space="preserve"> I, </w:t>
            </w:r>
          </w:p>
          <w:p w:rsidR="0010352B" w:rsidRDefault="00C549E8">
            <w:proofErr w:type="spellStart"/>
            <w:r>
              <w:t>Korol</w:t>
            </w:r>
            <w:proofErr w:type="spellEnd"/>
            <w:r>
              <w:t xml:space="preserve"> A, </w:t>
            </w:r>
          </w:p>
          <w:p w:rsidR="0010352B" w:rsidRDefault="00C549E8">
            <w:pPr>
              <w:jc w:val="both"/>
            </w:pPr>
            <w:proofErr w:type="spellStart"/>
            <w:r>
              <w:t>Aldasheva</w:t>
            </w:r>
            <w:proofErr w:type="spellEnd"/>
            <w:r>
              <w:t xml:space="preserve"> N.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6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 xml:space="preserve">Risk Stratification for Age-Related Macular Degeneration: A Cross-Sectional Study in Kazakhstan </w:t>
            </w:r>
          </w:p>
        </w:tc>
        <w:tc>
          <w:tcPr>
            <w:tcW w:w="1345" w:type="dxa"/>
          </w:tcPr>
          <w:p w:rsidR="0010352B" w:rsidRDefault="00C549E8">
            <w:pPr>
              <w:jc w:val="both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proofErr w:type="spellStart"/>
            <w:r>
              <w:t>Salud</w:t>
            </w:r>
            <w:proofErr w:type="spellEnd"/>
            <w:r>
              <w:t xml:space="preserve">, </w:t>
            </w:r>
            <w:proofErr w:type="spellStart"/>
            <w:r>
              <w:t>Ciencia</w:t>
            </w:r>
            <w:proofErr w:type="spellEnd"/>
            <w:r>
              <w:t xml:space="preserve"> y </w:t>
            </w:r>
            <w:proofErr w:type="spellStart"/>
            <w:r>
              <w:t>Tecnologia</w:t>
            </w:r>
            <w:proofErr w:type="spellEnd"/>
            <w:r>
              <w:t>, 2025, 5, 544DOI: 10.56294/saludcyt2025544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</w:pPr>
            <w:r>
              <w:t>IF=0.82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</w:pPr>
            <w:r>
              <w:t>Q4</w:t>
            </w:r>
          </w:p>
        </w:tc>
        <w:tc>
          <w:tcPr>
            <w:tcW w:w="1986" w:type="dxa"/>
          </w:tcPr>
          <w:p w:rsidR="0010352B" w:rsidRDefault="00C549E8">
            <w:proofErr w:type="spellStart"/>
            <w:r>
              <w:t>CiteScore</w:t>
            </w:r>
            <w:proofErr w:type="spellEnd"/>
            <w:r>
              <w:t xml:space="preserve"> – 1.3</w:t>
            </w:r>
          </w:p>
          <w:p w:rsidR="0010352B" w:rsidRDefault="00C549E8">
            <w:proofErr w:type="spellStart"/>
            <w:r>
              <w:t>Процентиль</w:t>
            </w:r>
            <w:proofErr w:type="spellEnd"/>
            <w:r>
              <w:t xml:space="preserve"> -  75</w:t>
            </w:r>
          </w:p>
          <w:p w:rsidR="0010352B" w:rsidRDefault="00C549E8">
            <w:pPr>
              <w:jc w:val="both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  <w:proofErr w:type="spellStart"/>
            <w:r>
              <w:t>науки</w:t>
            </w:r>
            <w:proofErr w:type="spellEnd"/>
            <w:r>
              <w:t xml:space="preserve"> - Multidisciplinary 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t>Is</w:t>
            </w:r>
            <w:r>
              <w:t>mayilova</w:t>
            </w:r>
            <w:proofErr w:type="spellEnd"/>
            <w:r>
              <w:t xml:space="preserve">, I., </w:t>
            </w:r>
          </w:p>
          <w:p w:rsidR="0010352B" w:rsidRDefault="00C549E8">
            <w:proofErr w:type="spellStart"/>
            <w:r>
              <w:t>Korol</w:t>
            </w:r>
            <w:proofErr w:type="spellEnd"/>
            <w:r>
              <w:t xml:space="preserve">, A., </w:t>
            </w:r>
          </w:p>
          <w:p w:rsidR="0010352B" w:rsidRDefault="00C549E8">
            <w:proofErr w:type="spellStart"/>
            <w:r>
              <w:t>Aldasheva</w:t>
            </w:r>
            <w:proofErr w:type="spellEnd"/>
            <w:r>
              <w:t>, N.</w:t>
            </w:r>
          </w:p>
          <w:p w:rsidR="0010352B" w:rsidRDefault="0010352B">
            <w:pPr>
              <w:jc w:val="both"/>
            </w:pP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  <w:tr w:rsidR="0010352B">
        <w:tc>
          <w:tcPr>
            <w:tcW w:w="432" w:type="dxa"/>
            <w:vAlign w:val="center"/>
          </w:tcPr>
          <w:p w:rsidR="0010352B" w:rsidRDefault="00C549E8">
            <w:pPr>
              <w:jc w:val="both"/>
            </w:pPr>
            <w:r>
              <w:t>7</w:t>
            </w:r>
          </w:p>
        </w:tc>
        <w:tc>
          <w:tcPr>
            <w:tcW w:w="2187" w:type="dxa"/>
          </w:tcPr>
          <w:p w:rsidR="0010352B" w:rsidRDefault="00C549E8">
            <w:pPr>
              <w:jc w:val="both"/>
            </w:pPr>
            <w:r>
              <w:t xml:space="preserve">Case–Control Study of </w:t>
            </w:r>
            <w:proofErr w:type="spellStart"/>
            <w:r>
              <w:t>Toric</w:t>
            </w:r>
            <w:proofErr w:type="spellEnd"/>
            <w:r>
              <w:t xml:space="preserve"> Intraocular Lens Implantation in Congenital Cataract</w:t>
            </w:r>
          </w:p>
        </w:tc>
        <w:tc>
          <w:tcPr>
            <w:tcW w:w="1345" w:type="dxa"/>
          </w:tcPr>
          <w:p w:rsidR="0010352B" w:rsidRDefault="00C549E8">
            <w:pPr>
              <w:jc w:val="both"/>
            </w:pPr>
            <w:proofErr w:type="spellStart"/>
            <w:r>
              <w:t>Статья</w:t>
            </w:r>
            <w:proofErr w:type="spellEnd"/>
          </w:p>
        </w:tc>
        <w:tc>
          <w:tcPr>
            <w:tcW w:w="2268" w:type="dxa"/>
          </w:tcPr>
          <w:p w:rsidR="0010352B" w:rsidRDefault="00C549E8">
            <w:pPr>
              <w:ind w:hanging="91"/>
              <w:jc w:val="both"/>
            </w:pPr>
            <w:r>
              <w:t>Journal of Ophthalmic and Vision Research, 20, 1–10. https://doi.org/10.18502/jovr.v20.14282</w:t>
            </w:r>
          </w:p>
        </w:tc>
        <w:tc>
          <w:tcPr>
            <w:tcW w:w="1701" w:type="dxa"/>
            <w:vAlign w:val="center"/>
          </w:tcPr>
          <w:p w:rsidR="0010352B" w:rsidRDefault="00C549E8">
            <w:pPr>
              <w:jc w:val="center"/>
              <w:rPr>
                <w:highlight w:val="yellow"/>
              </w:rPr>
            </w:pPr>
            <w:r>
              <w:t>IF=1.64</w:t>
            </w:r>
          </w:p>
        </w:tc>
        <w:tc>
          <w:tcPr>
            <w:tcW w:w="1275" w:type="dxa"/>
            <w:vAlign w:val="center"/>
          </w:tcPr>
          <w:p w:rsidR="0010352B" w:rsidRDefault="00C549E8">
            <w:pPr>
              <w:jc w:val="center"/>
              <w:rPr>
                <w:highlight w:val="yellow"/>
              </w:rPr>
            </w:pPr>
            <w:r>
              <w:t>Q2</w:t>
            </w:r>
          </w:p>
        </w:tc>
        <w:tc>
          <w:tcPr>
            <w:tcW w:w="1986" w:type="dxa"/>
          </w:tcPr>
          <w:p w:rsidR="0010352B" w:rsidRPr="00DA343D" w:rsidRDefault="00C549E8">
            <w:pPr>
              <w:rPr>
                <w:lang w:val="ru-RU"/>
              </w:rPr>
            </w:pPr>
            <w:proofErr w:type="spellStart"/>
            <w:r>
              <w:t>CiteScore</w:t>
            </w:r>
            <w:proofErr w:type="spellEnd"/>
            <w:r w:rsidRPr="00DA343D">
              <w:rPr>
                <w:lang w:val="ru-RU"/>
              </w:rPr>
              <w:t xml:space="preserve"> – 3.6</w:t>
            </w:r>
          </w:p>
          <w:p w:rsidR="0010352B" w:rsidRPr="00DA343D" w:rsidRDefault="00C549E8">
            <w:pPr>
              <w:rPr>
                <w:lang w:val="ru-RU"/>
              </w:rPr>
            </w:pPr>
            <w:proofErr w:type="spellStart"/>
            <w:r w:rsidRPr="00DA343D">
              <w:rPr>
                <w:lang w:val="ru-RU"/>
              </w:rPr>
              <w:t>Процентиль</w:t>
            </w:r>
            <w:proofErr w:type="spellEnd"/>
            <w:r w:rsidRPr="00DA343D">
              <w:rPr>
                <w:lang w:val="ru-RU"/>
              </w:rPr>
              <w:t xml:space="preserve"> -  65</w:t>
            </w:r>
          </w:p>
          <w:p w:rsidR="0010352B" w:rsidRPr="00DA343D" w:rsidRDefault="00C549E8">
            <w:pPr>
              <w:rPr>
                <w:lang w:val="ru-RU"/>
              </w:rPr>
            </w:pPr>
            <w:r w:rsidRPr="00DA343D">
              <w:rPr>
                <w:lang w:val="ru-RU"/>
              </w:rPr>
              <w:t xml:space="preserve">Область науки - </w:t>
            </w:r>
            <w:r>
              <w:t>Ophthalmology</w:t>
            </w:r>
          </w:p>
        </w:tc>
        <w:tc>
          <w:tcPr>
            <w:tcW w:w="1983" w:type="dxa"/>
          </w:tcPr>
          <w:p w:rsidR="0010352B" w:rsidRDefault="00C549E8">
            <w:proofErr w:type="spellStart"/>
            <w:r>
              <w:t>Orazbekov</w:t>
            </w:r>
            <w:proofErr w:type="spellEnd"/>
            <w:r>
              <w:t xml:space="preserve">, L., </w:t>
            </w:r>
            <w:proofErr w:type="spellStart"/>
            <w:r>
              <w:t>Aldasheva</w:t>
            </w:r>
            <w:proofErr w:type="spellEnd"/>
            <w:r>
              <w:t xml:space="preserve">, N. ., </w:t>
            </w:r>
            <w:proofErr w:type="spellStart"/>
            <w:r>
              <w:t>Sutbayeva</w:t>
            </w:r>
            <w:proofErr w:type="spellEnd"/>
            <w:r>
              <w:t xml:space="preserve">, A. ., </w:t>
            </w:r>
            <w:proofErr w:type="spellStart"/>
            <w:r>
              <w:t>Ruslanuly</w:t>
            </w:r>
            <w:proofErr w:type="spellEnd"/>
            <w:r>
              <w:t>, K.</w:t>
            </w:r>
          </w:p>
        </w:tc>
        <w:tc>
          <w:tcPr>
            <w:tcW w:w="1383" w:type="dxa"/>
          </w:tcPr>
          <w:p w:rsidR="0010352B" w:rsidRDefault="00C549E8">
            <w:pPr>
              <w:jc w:val="both"/>
            </w:pPr>
            <w:proofErr w:type="spellStart"/>
            <w:r>
              <w:t>соавтор</w:t>
            </w:r>
            <w:proofErr w:type="spellEnd"/>
          </w:p>
        </w:tc>
      </w:tr>
    </w:tbl>
    <w:p w:rsidR="0010352B" w:rsidRDefault="0010352B">
      <w:pPr>
        <w:jc w:val="both"/>
      </w:pPr>
    </w:p>
    <w:p w:rsidR="00DA343D" w:rsidRDefault="00DA343D">
      <w:pPr>
        <w:ind w:left="708" w:firstLine="708"/>
        <w:jc w:val="both"/>
        <w:rPr>
          <w:b/>
          <w:lang w:val="ru-RU"/>
        </w:rPr>
      </w:pPr>
    </w:p>
    <w:p w:rsidR="00DA343D" w:rsidRDefault="00DA343D">
      <w:pPr>
        <w:ind w:left="708" w:firstLine="708"/>
        <w:jc w:val="both"/>
        <w:rPr>
          <w:b/>
          <w:lang w:val="ru-RU"/>
        </w:rPr>
      </w:pPr>
    </w:p>
    <w:p w:rsidR="0010352B" w:rsidRPr="00DA343D" w:rsidRDefault="00C549E8">
      <w:pPr>
        <w:ind w:left="708" w:firstLine="708"/>
        <w:jc w:val="both"/>
        <w:rPr>
          <w:b/>
          <w:lang w:val="ru-RU"/>
        </w:rPr>
      </w:pPr>
      <w:r w:rsidRPr="00DA343D">
        <w:rPr>
          <w:b/>
          <w:lang w:val="ru-RU"/>
        </w:rPr>
        <w:t xml:space="preserve">Соискатель, д.м.н.                                                                                                                         </w:t>
      </w:r>
      <w:proofErr w:type="spellStart"/>
      <w:r w:rsidRPr="00DA343D">
        <w:rPr>
          <w:b/>
          <w:lang w:val="ru-RU"/>
        </w:rPr>
        <w:t>Алдашева</w:t>
      </w:r>
      <w:proofErr w:type="spellEnd"/>
      <w:r w:rsidRPr="00DA343D">
        <w:rPr>
          <w:b/>
          <w:lang w:val="ru-RU"/>
        </w:rPr>
        <w:t xml:space="preserve"> Н.А.</w:t>
      </w:r>
    </w:p>
    <w:p w:rsidR="0010352B" w:rsidRPr="00DA343D" w:rsidRDefault="0010352B">
      <w:pPr>
        <w:ind w:left="708" w:firstLine="708"/>
        <w:jc w:val="both"/>
        <w:rPr>
          <w:b/>
          <w:lang w:val="ru-RU"/>
        </w:rPr>
      </w:pPr>
    </w:p>
    <w:p w:rsidR="0010352B" w:rsidRPr="00DA343D" w:rsidRDefault="0010352B">
      <w:pPr>
        <w:ind w:left="708" w:firstLine="708"/>
        <w:jc w:val="both"/>
        <w:rPr>
          <w:b/>
          <w:lang w:val="ru-RU"/>
        </w:rPr>
      </w:pPr>
    </w:p>
    <w:p w:rsidR="0010352B" w:rsidRPr="00DA343D" w:rsidRDefault="0010352B">
      <w:pPr>
        <w:jc w:val="both"/>
        <w:rPr>
          <w:b/>
          <w:lang w:val="ru-RU"/>
        </w:rPr>
      </w:pPr>
    </w:p>
    <w:p w:rsidR="00DA343D" w:rsidRDefault="00C549E8">
      <w:pPr>
        <w:rPr>
          <w:b/>
          <w:lang w:val="ru-RU"/>
        </w:rPr>
      </w:pPr>
      <w:r w:rsidRPr="00DA343D">
        <w:rPr>
          <w:b/>
          <w:lang w:val="ru-RU"/>
        </w:rPr>
        <w:t xml:space="preserve">                       Ученый секретарь</w:t>
      </w:r>
      <w:r w:rsidR="00DA343D" w:rsidRPr="00DA343D">
        <w:rPr>
          <w:b/>
          <w:lang w:val="ru-RU"/>
        </w:rPr>
        <w:t xml:space="preserve"> </w:t>
      </w:r>
    </w:p>
    <w:p w:rsidR="0010352B" w:rsidRPr="00DA343D" w:rsidRDefault="00DA343D">
      <w:pPr>
        <w:rPr>
          <w:lang w:val="ru-RU"/>
        </w:rPr>
      </w:pPr>
      <w:r>
        <w:rPr>
          <w:b/>
          <w:lang w:val="ru-RU"/>
        </w:rPr>
        <w:t xml:space="preserve">                           </w:t>
      </w:r>
      <w:r>
        <w:rPr>
          <w:b/>
          <w:lang w:val="kk-KZ"/>
        </w:rPr>
        <w:t>КазНИИГБ</w:t>
      </w:r>
      <w:r w:rsidR="00C549E8" w:rsidRPr="00DA343D">
        <w:rPr>
          <w:b/>
          <w:lang w:val="ru-RU"/>
        </w:rPr>
        <w:t xml:space="preserve">                                                             </w:t>
      </w:r>
      <w:r w:rsidR="00C549E8" w:rsidRPr="00DA343D">
        <w:rPr>
          <w:b/>
          <w:lang w:val="ru-RU"/>
        </w:rPr>
        <w:t xml:space="preserve">           </w:t>
      </w:r>
      <w:r w:rsidR="00C549E8" w:rsidRPr="00DA343D">
        <w:rPr>
          <w:b/>
          <w:lang w:val="ru-RU"/>
        </w:rPr>
        <w:tab/>
      </w:r>
      <w:r w:rsidR="00C549E8" w:rsidRPr="00DA343D">
        <w:rPr>
          <w:b/>
          <w:lang w:val="ru-RU"/>
        </w:rPr>
        <w:tab/>
      </w:r>
      <w:r w:rsidR="00C549E8" w:rsidRPr="00DA343D">
        <w:rPr>
          <w:b/>
          <w:lang w:val="ru-RU"/>
        </w:rPr>
        <w:tab/>
        <w:t xml:space="preserve">                      </w:t>
      </w:r>
      <w:proofErr w:type="spellStart"/>
      <w:r w:rsidR="00C549E8" w:rsidRPr="00DA343D">
        <w:rPr>
          <w:b/>
          <w:lang w:val="ru-RU"/>
        </w:rPr>
        <w:t>Габбасова</w:t>
      </w:r>
      <w:proofErr w:type="spellEnd"/>
      <w:r w:rsidR="00C549E8" w:rsidRPr="00DA343D">
        <w:rPr>
          <w:b/>
          <w:lang w:val="ru-RU"/>
        </w:rPr>
        <w:t xml:space="preserve"> А.А.</w:t>
      </w:r>
    </w:p>
    <w:sectPr w:rsidR="0010352B" w:rsidRPr="00DA343D">
      <w:headerReference w:type="default" r:id="rId7"/>
      <w:pgSz w:w="16838" w:h="11906" w:orient="landscape"/>
      <w:pgMar w:top="1701" w:right="1134" w:bottom="85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E8" w:rsidRDefault="00C549E8" w:rsidP="00DA343D">
      <w:r>
        <w:separator/>
      </w:r>
    </w:p>
  </w:endnote>
  <w:endnote w:type="continuationSeparator" w:id="0">
    <w:p w:rsidR="00C549E8" w:rsidRDefault="00C549E8" w:rsidP="00D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E8" w:rsidRDefault="00C549E8" w:rsidP="00DA343D">
      <w:r>
        <w:separator/>
      </w:r>
    </w:p>
  </w:footnote>
  <w:footnote w:type="continuationSeparator" w:id="0">
    <w:p w:rsidR="00C549E8" w:rsidRDefault="00C549E8" w:rsidP="00DA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3D" w:rsidRDefault="00DA343D">
    <w:pPr>
      <w:pStyle w:val="a4"/>
    </w:pPr>
  </w:p>
  <w:p w:rsidR="00DA343D" w:rsidRDefault="00DA343D">
    <w:pPr>
      <w:pStyle w:val="a4"/>
    </w:pPr>
  </w:p>
  <w:tbl>
    <w:tblPr>
      <w:tblW w:w="147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21"/>
      <w:gridCol w:w="2663"/>
      <w:gridCol w:w="6130"/>
    </w:tblGrid>
    <w:tr w:rsidR="00DA343D" w:rsidRPr="00DA343D" w:rsidTr="00287B6B">
      <w:trPr>
        <w:cantSplit/>
        <w:trHeight w:val="666"/>
      </w:trPr>
      <w:tc>
        <w:tcPr>
          <w:tcW w:w="5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color w:val="000000"/>
              <w:sz w:val="16"/>
              <w:szCs w:val="16"/>
              <w:lang w:val="kk-KZ" w:eastAsia="en-US"/>
            </w:rPr>
            <w:t xml:space="preserve">ҚАЗАҚ «Құрмет Белгісі» орденді көз аурулары  ғылыми зерттеу институты» </w:t>
          </w: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ЖШС</w:t>
          </w:r>
        </w:p>
      </w:tc>
      <w:tc>
        <w:tcPr>
          <w:tcW w:w="2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  <w:r>
            <w:rPr>
              <w:noProof/>
              <w:sz w:val="22"/>
              <w:szCs w:val="22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AB9E30" wp14:editId="53E09B16">
                    <wp:simplePos x="0" y="0"/>
                    <wp:positionH relativeFrom="column">
                      <wp:posOffset>535305</wp:posOffset>
                    </wp:positionH>
                    <wp:positionV relativeFrom="paragraph">
                      <wp:posOffset>-56515</wp:posOffset>
                    </wp:positionV>
                    <wp:extent cx="495300" cy="495300"/>
                    <wp:effectExtent l="0" t="0" r="0" b="0"/>
                    <wp:wrapNone/>
                    <wp:docPr id="4" name="Поли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A816D9" id="Полилиния 4" o:spid="_x0000_s1026" style="position:absolute;margin-left:42.15pt;margin-top:-4.4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6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343D" w:rsidRPr="00A905A9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olor w:val="000000"/>
              <w:sz w:val="16"/>
              <w:szCs w:val="16"/>
              <w:lang w:val="ru-RU" w:eastAsia="en-US"/>
            </w:rPr>
          </w:pP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>ТОО</w:t>
          </w: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kk-KZ" w:eastAsia="en-US"/>
            </w:rPr>
            <w:t xml:space="preserve"> </w:t>
          </w: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«КАЗАХСКИЙ ордена «Знак Почёта» научно-исследовательский институт глазных болезней»</w:t>
          </w:r>
        </w:p>
        <w:p w:rsidR="00DA343D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ru-RU" w:eastAsia="en-US"/>
            </w:rPr>
          </w:pPr>
        </w:p>
      </w:tc>
    </w:tr>
    <w:tr w:rsidR="00DA343D" w:rsidTr="00287B6B">
      <w:trPr>
        <w:cantSplit/>
        <w:trHeight w:val="54"/>
      </w:trPr>
      <w:tc>
        <w:tcPr>
          <w:tcW w:w="147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43D" w:rsidRPr="00A905A9" w:rsidRDefault="00DA343D" w:rsidP="00DA343D">
          <w:pPr>
            <w:pStyle w:val="ab"/>
            <w:spacing w:line="256" w:lineRule="auto"/>
            <w:jc w:val="center"/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</w:pPr>
          <w:r>
            <w:rPr>
              <w:rFonts w:ascii="Times New Roman" w:hAnsi="Times New Roman" w:cs="Times New Roman"/>
              <w:b/>
              <w:caps/>
              <w:sz w:val="16"/>
              <w:szCs w:val="16"/>
              <w:lang w:val="kk-KZ" w:eastAsia="en-US"/>
            </w:rPr>
            <w:t>отдел менеджмента научных иССЛЕДОВАНИЙ</w:t>
          </w:r>
        </w:p>
      </w:tc>
    </w:tr>
  </w:tbl>
  <w:p w:rsidR="00DA343D" w:rsidRDefault="00DA3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2B"/>
    <w:rsid w:val="0010352B"/>
    <w:rsid w:val="00C549E8"/>
    <w:rsid w:val="00D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72858-B6C1-4A7F-87C2-A4F6F68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753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link w:val="a7"/>
    <w:uiPriority w:val="99"/>
    <w:unhideWhenUsed/>
    <w:rsid w:val="00753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a">
    <w:name w:val="Без интервала Знак"/>
    <w:aliases w:val="АЛЬБОМНАЯ Знак,Без интервала1 Знак,No Spacing Знак"/>
    <w:link w:val="ab"/>
    <w:uiPriority w:val="1"/>
    <w:locked/>
    <w:rsid w:val="00DA343D"/>
    <w:rPr>
      <w:rFonts w:ascii="Calibri" w:hAnsi="Calibri" w:cs="Calibri"/>
    </w:rPr>
  </w:style>
  <w:style w:type="paragraph" w:styleId="ab">
    <w:name w:val="No Spacing"/>
    <w:aliases w:val="АЛЬБОМНАЯ,Без интервала1,No Spacing"/>
    <w:link w:val="aa"/>
    <w:uiPriority w:val="1"/>
    <w:qFormat/>
    <w:rsid w:val="00DA343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7C4HLhLf0JMOy0+MIbJFfA3cg==">CgMxLjA4AHIhMWFkOEFPa05sdWl0a296TzZObXZTNVNiV2FQR05CZkNX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Султанбаева Жансая</cp:lastModifiedBy>
  <cp:revision>2</cp:revision>
  <dcterms:created xsi:type="dcterms:W3CDTF">2025-04-01T15:48:00Z</dcterms:created>
  <dcterms:modified xsi:type="dcterms:W3CDTF">2025-06-24T01:45:00Z</dcterms:modified>
</cp:coreProperties>
</file>