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DF" w:rsidRPr="003F0B17" w:rsidRDefault="00A11F1A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ookmark=id.gjdgxs" w:colFirst="0" w:colLast="0"/>
      <w:bookmarkEnd w:id="0"/>
      <w:r w:rsidRPr="003F0B17">
        <w:rPr>
          <w:color w:val="000000"/>
          <w:sz w:val="24"/>
          <w:szCs w:val="24"/>
          <w:lang w:val="ru-RU"/>
        </w:rPr>
        <w:t>Справка</w:t>
      </w:r>
    </w:p>
    <w:p w:rsidR="00ED69DF" w:rsidRPr="003F0B17" w:rsidRDefault="00A11F1A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gramStart"/>
      <w:r w:rsidRPr="003F0B17">
        <w:rPr>
          <w:color w:val="000000"/>
          <w:sz w:val="24"/>
          <w:szCs w:val="24"/>
          <w:lang w:val="ru-RU"/>
        </w:rPr>
        <w:t>о</w:t>
      </w:r>
      <w:proofErr w:type="gramEnd"/>
      <w:r w:rsidRPr="003F0B17">
        <w:rPr>
          <w:color w:val="000000"/>
          <w:sz w:val="24"/>
          <w:szCs w:val="24"/>
          <w:lang w:val="ru-RU"/>
        </w:rPr>
        <w:t xml:space="preserve"> соискателе ученого звания </w:t>
      </w:r>
      <w:r w:rsidRPr="003F0B17">
        <w:rPr>
          <w:sz w:val="24"/>
          <w:szCs w:val="24"/>
          <w:lang w:val="ru-RU"/>
        </w:rPr>
        <w:t>ассоциированного профессора (доцента)</w:t>
      </w:r>
    </w:p>
    <w:p w:rsidR="00ED69DF" w:rsidRDefault="00A11F1A">
      <w:pPr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научному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направлению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30100 </w:t>
      </w:r>
      <w:proofErr w:type="spellStart"/>
      <w:r>
        <w:rPr>
          <w:b/>
          <w:sz w:val="24"/>
          <w:szCs w:val="24"/>
        </w:rPr>
        <w:t>Медицинские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науки</w:t>
      </w:r>
      <w:proofErr w:type="spellEnd"/>
    </w:p>
    <w:p w:rsidR="00ED69DF" w:rsidRDefault="00ED69D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c"/>
        <w:tblW w:w="913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4080"/>
        <w:gridCol w:w="4440"/>
      </w:tblGrid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Нэйля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Ахметовна</w:t>
            </w:r>
            <w:proofErr w:type="spellEnd"/>
          </w:p>
          <w:p w:rsidR="00ED69DF" w:rsidRDefault="00ED69D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D69DF" w:rsidRPr="00810FC1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810FC1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Доктор медицинских наук по специальности 14.00.08 “Глазные болезни” Комитет   по    контролю   </w:t>
            </w:r>
            <w:r w:rsidRPr="00810FC1">
              <w:rPr>
                <w:sz w:val="24"/>
                <w:szCs w:val="24"/>
                <w:lang w:val="ru-RU"/>
              </w:rPr>
              <w:t>в   сфере   образования    и    науки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Министерства образования и науки Республики Казахстан протокол №2от 11 апреля 2011 года, регистрационный номер №0001309</w:t>
            </w:r>
          </w:p>
          <w:p w:rsidR="00ED69DF" w:rsidRPr="003F0B17" w:rsidRDefault="00ED69D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Ученое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ED69D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Почетный профессор Казахского научного-исследовательского института глазных болезней, г.  </w:t>
            </w:r>
            <w:proofErr w:type="spellStart"/>
            <w:r>
              <w:rPr>
                <w:sz w:val="24"/>
                <w:szCs w:val="24"/>
              </w:rPr>
              <w:t>Алматы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Казахстан</w:t>
            </w:r>
            <w:proofErr w:type="spellEnd"/>
            <w:r>
              <w:rPr>
                <w:sz w:val="24"/>
                <w:szCs w:val="24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УС КАЗНИИГБ № 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23.01.2019 </w:t>
            </w:r>
          </w:p>
        </w:tc>
      </w:tr>
      <w:tr w:rsidR="00ED69DF" w:rsidRPr="00810FC1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9DF" w:rsidRDefault="00A11F1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9DF" w:rsidRPr="003F0B17" w:rsidRDefault="00A11F1A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С 05.01.09 г. по 12.12.12. – Заведующая отдела инновационных технологий в лечении глаукомы и сосудистой патологии глаза АО «Казахский ордена «Знак Почета» научно-исследовательский институт глазных болезней (приказ № 2-лс от 06.01.09 г.)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С 12.12.12 г. по 01.01.15 г. – Заведующая 3-им отделением АО «Казахский ордена «Знак Почета» научно-исследовательский институт глазных болезней (приказ № 93-лс от 12.12.12 г.)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С 01.01.15 г. по 07.04.20 г. – Заместитель председателя Правления по науке и стратегическому развитию АО «Казахский ордена «Знак Почета» научно-исследовательский институт глазных болезней (приказ № 112-лс от 18.12.14 г.)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С 07.04.20 г. по настоящее время – Генеральный директор ТОО «Казахский ордена «Знак Почета» научно-исследовательский институт глазных болезней (приказ № 285-л от 07.04.20 г.)</w:t>
            </w:r>
          </w:p>
          <w:p w:rsidR="00ED69DF" w:rsidRPr="003F0B17" w:rsidRDefault="00ED69DF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D69DF" w:rsidRPr="00810FC1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После защиты - в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сего </w:t>
            </w:r>
            <w:r w:rsidRPr="003F0B17">
              <w:rPr>
                <w:b/>
                <w:sz w:val="24"/>
                <w:szCs w:val="24"/>
                <w:u w:val="single"/>
                <w:lang w:val="ru-RU"/>
              </w:rPr>
              <w:t>14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лет, в том числе</w:t>
            </w:r>
            <w:r w:rsidRPr="003F0B17">
              <w:rPr>
                <w:sz w:val="24"/>
                <w:szCs w:val="24"/>
                <w:lang w:val="ru-RU"/>
              </w:rPr>
              <w:t>: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F0B17">
              <w:rPr>
                <w:sz w:val="24"/>
                <w:szCs w:val="24"/>
                <w:lang w:val="ru-RU"/>
              </w:rPr>
              <w:t>научный</w:t>
            </w:r>
            <w:proofErr w:type="gramEnd"/>
            <w:r w:rsidRPr="003F0B17">
              <w:rPr>
                <w:sz w:val="24"/>
                <w:szCs w:val="24"/>
                <w:lang w:val="ru-RU"/>
              </w:rPr>
              <w:t xml:space="preserve"> стаж - 14 лет,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F0B17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должности </w:t>
            </w:r>
            <w:r w:rsidRPr="003F0B17">
              <w:rPr>
                <w:sz w:val="24"/>
                <w:szCs w:val="24"/>
                <w:lang w:val="ru-RU"/>
              </w:rPr>
              <w:t>Генерального директора ТОО «Казахский ордена «Знак Почета» научно-исследовательский институт глазных болезней 5 лет</w:t>
            </w:r>
          </w:p>
        </w:tc>
      </w:tr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После защиты - 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10FC1">
              <w:rPr>
                <w:sz w:val="24"/>
                <w:szCs w:val="24"/>
                <w:lang w:val="ru-RU"/>
              </w:rPr>
              <w:t>73</w:t>
            </w:r>
            <w:bookmarkStart w:id="1" w:name="_GoBack"/>
            <w:bookmarkEnd w:id="1"/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- в изданиях, рекомендуемых уполномоченным органом – </w:t>
            </w:r>
            <w:r w:rsidRPr="003F0B17">
              <w:rPr>
                <w:b/>
                <w:sz w:val="24"/>
                <w:szCs w:val="24"/>
                <w:u w:val="single"/>
                <w:lang w:val="ru-RU"/>
              </w:rPr>
              <w:t>8</w:t>
            </w:r>
            <w:r w:rsidRPr="003F0B17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- в научных журналах, входящих в базу </w:t>
            </w:r>
            <w:r>
              <w:rPr>
                <w:color w:val="000000"/>
                <w:sz w:val="24"/>
                <w:szCs w:val="24"/>
              </w:rPr>
              <w:t>Scopus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0B17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), с показателем </w:t>
            </w:r>
            <w:proofErr w:type="spellStart"/>
            <w:r w:rsidRPr="003F0B17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color w:val="000000"/>
              </w:rPr>
              <w:t>CiteScore</w:t>
            </w:r>
            <w:proofErr w:type="spellEnd"/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не менее 35 (тридцати пяти) – </w:t>
            </w:r>
            <w:r w:rsidRPr="003F0B17">
              <w:rPr>
                <w:sz w:val="24"/>
                <w:szCs w:val="24"/>
                <w:lang w:val="ru-RU"/>
              </w:rPr>
              <w:t>7</w:t>
            </w:r>
            <w:r w:rsidRPr="003F0B17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- научные статьи в </w:t>
            </w:r>
            <w:r w:rsidRPr="003F0B17">
              <w:rPr>
                <w:lang w:val="ru-RU"/>
              </w:rPr>
              <w:t xml:space="preserve">периодических научных журналах РК 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Pr="003F0B17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3F0B17">
              <w:rPr>
                <w:b/>
                <w:sz w:val="24"/>
                <w:szCs w:val="24"/>
                <w:u w:val="single"/>
                <w:lang w:val="ru-RU"/>
              </w:rPr>
              <w:t>5</w:t>
            </w:r>
            <w:r w:rsidRPr="003F0B17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- научные статьи в</w:t>
            </w:r>
            <w:r w:rsidRPr="003F0B17">
              <w:rPr>
                <w:lang w:val="ru-RU"/>
              </w:rPr>
              <w:t xml:space="preserve"> </w:t>
            </w:r>
            <w:r w:rsidRPr="003F0B17">
              <w:rPr>
                <w:color w:val="000000"/>
                <w:lang w:val="ru-RU"/>
              </w:rPr>
              <w:t>материалах</w:t>
            </w:r>
            <w:r w:rsidRPr="003F0B17">
              <w:rPr>
                <w:b/>
                <w:color w:val="000000"/>
                <w:lang w:val="ru-RU"/>
              </w:rPr>
              <w:t xml:space="preserve"> </w:t>
            </w:r>
            <w:r w:rsidRPr="003F0B17">
              <w:rPr>
                <w:color w:val="000000"/>
                <w:lang w:val="ru-RU"/>
              </w:rPr>
              <w:t>Международных научно-практических конференции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3F0B17">
              <w:rPr>
                <w:b/>
                <w:sz w:val="24"/>
                <w:szCs w:val="24"/>
                <w:u w:val="single"/>
                <w:lang w:val="ru-RU"/>
              </w:rPr>
              <w:t>20</w:t>
            </w:r>
          </w:p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творческих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трудов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авторские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свидетельства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- </w:t>
            </w:r>
            <w:r>
              <w:rPr>
                <w:b/>
                <w:sz w:val="24"/>
                <w:szCs w:val="24"/>
                <w:u w:val="single"/>
              </w:rPr>
              <w:t>13</w:t>
            </w:r>
          </w:p>
        </w:tc>
      </w:tr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2" w:name="_heading=h.30j0zll" w:colFirst="0" w:colLast="0"/>
            <w:bookmarkEnd w:id="2"/>
            <w:r w:rsidRPr="003F0B17">
              <w:rPr>
                <w:sz w:val="24"/>
                <w:szCs w:val="24"/>
                <w:lang w:val="ru-RU"/>
              </w:rPr>
              <w:t xml:space="preserve">1.Монография: Диагностика и лечение врожденных катаракт. Монография / Д44 Под редакцией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Оразбекова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Л.Н.; Авторы: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Алдашева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Оразбеков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Л.Н.,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Кабылбекова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А.К. //Алматы: «</w:t>
            </w:r>
            <w:r>
              <w:rPr>
                <w:sz w:val="24"/>
                <w:szCs w:val="24"/>
              </w:rPr>
              <w:t>Service</w:t>
            </w:r>
            <w:r w:rsidRPr="003F0B1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Press</w:t>
            </w:r>
            <w:r w:rsidRPr="003F0B17">
              <w:rPr>
                <w:sz w:val="24"/>
                <w:szCs w:val="24"/>
                <w:lang w:val="ru-RU"/>
              </w:rPr>
              <w:t xml:space="preserve">», 2024. – 144 с. с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илл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>.</w:t>
            </w:r>
          </w:p>
          <w:p w:rsidR="00ED69DF" w:rsidRPr="003F0B17" w:rsidRDefault="00A11F1A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ISBN</w:t>
            </w:r>
            <w:r w:rsidRPr="003F0B17">
              <w:rPr>
                <w:sz w:val="24"/>
                <w:szCs w:val="24"/>
                <w:lang w:val="ru-RU"/>
              </w:rPr>
              <w:t xml:space="preserve"> 978-601-305-569-5 </w:t>
            </w:r>
          </w:p>
          <w:p w:rsidR="00ED69DF" w:rsidRPr="003F0B17" w:rsidRDefault="00A11F1A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Утверждена Ученым Советом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КазНИИГБ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(протокол УС КАЗНИИГБ №2</w:t>
            </w:r>
          </w:p>
          <w:p w:rsidR="00ED69DF" w:rsidRDefault="00A11F1A">
            <w:pPr>
              <w:tabs>
                <w:tab w:val="left" w:pos="142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F0B17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F0B17">
              <w:rPr>
                <w:sz w:val="24"/>
                <w:szCs w:val="24"/>
                <w:lang w:val="ru-RU"/>
              </w:rPr>
              <w:t xml:space="preserve"> 15 февраля 2024 года/Положительное заключение научно-медицинской экспертизы РГП на ПХВ “ННЦРЗ им.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Каирбековой</w:t>
            </w:r>
            <w:proofErr w:type="spellEnd"/>
            <w:r>
              <w:rPr>
                <w:sz w:val="24"/>
                <w:szCs w:val="24"/>
              </w:rPr>
              <w:t xml:space="preserve">” МЗ РК  к </w:t>
            </w:r>
            <w:proofErr w:type="spellStart"/>
            <w:r>
              <w:rPr>
                <w:sz w:val="24"/>
                <w:szCs w:val="24"/>
              </w:rPr>
              <w:t>изданию</w:t>
            </w:r>
            <w:proofErr w:type="spellEnd"/>
            <w:r>
              <w:rPr>
                <w:sz w:val="24"/>
                <w:szCs w:val="24"/>
              </w:rPr>
              <w:t xml:space="preserve"> №471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>
              <w:rPr>
                <w:sz w:val="24"/>
                <w:szCs w:val="24"/>
              </w:rPr>
              <w:t xml:space="preserve"> 2024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D69DF" w:rsidRPr="00810FC1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4"/>
                <w:szCs w:val="24"/>
              </w:rPr>
              <w:t>PhD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F0B17">
              <w:rPr>
                <w:sz w:val="24"/>
                <w:szCs w:val="24"/>
                <w:lang w:val="ru-RU"/>
              </w:rPr>
              <w:t>Таштитова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Ляйля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Болатовна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PhD</w:t>
            </w:r>
            <w:r w:rsidRPr="003F0B17">
              <w:rPr>
                <w:sz w:val="24"/>
                <w:szCs w:val="24"/>
                <w:lang w:val="ru-RU"/>
              </w:rPr>
              <w:t xml:space="preserve"> по специальности 6</w:t>
            </w:r>
            <w:r>
              <w:rPr>
                <w:sz w:val="24"/>
                <w:szCs w:val="24"/>
              </w:rPr>
              <w:t>D</w:t>
            </w:r>
            <w:r w:rsidRPr="003F0B17">
              <w:rPr>
                <w:sz w:val="24"/>
                <w:szCs w:val="24"/>
                <w:lang w:val="ru-RU"/>
              </w:rPr>
              <w:t>110200, 8</w:t>
            </w:r>
            <w:r>
              <w:rPr>
                <w:sz w:val="24"/>
                <w:szCs w:val="24"/>
              </w:rPr>
              <w:t>D</w:t>
            </w:r>
            <w:r w:rsidRPr="003F0B17">
              <w:rPr>
                <w:sz w:val="24"/>
                <w:szCs w:val="24"/>
                <w:lang w:val="ru-RU"/>
              </w:rPr>
              <w:t>10101, 8</w:t>
            </w:r>
            <w:r>
              <w:rPr>
                <w:sz w:val="24"/>
                <w:szCs w:val="24"/>
              </w:rPr>
              <w:t>D</w:t>
            </w:r>
            <w:r w:rsidRPr="003F0B17">
              <w:rPr>
                <w:sz w:val="24"/>
                <w:szCs w:val="24"/>
                <w:lang w:val="ru-RU"/>
              </w:rPr>
              <w:t xml:space="preserve">139 – «Общественное здравоохранение» Приказ №474 от 20.09.2023 </w:t>
            </w:r>
          </w:p>
          <w:p w:rsidR="00ED69DF" w:rsidRPr="003F0B17" w:rsidRDefault="00ED69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D69DF" w:rsidRPr="003F0B17" w:rsidRDefault="00ED69D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9DF" w:rsidRPr="00810FC1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9DF" w:rsidRDefault="00A11F1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9DF" w:rsidRPr="003F0B17" w:rsidRDefault="00A11F1A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Диплом Гран При на Международной научно-практической конференции «Школа офтальмолога» в секции молодых ученых -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Құрақбай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Айбек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Берікұлы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врач-</w:t>
            </w:r>
            <w:r w:rsidRPr="003F0B17">
              <w:rPr>
                <w:sz w:val="24"/>
                <w:szCs w:val="24"/>
                <w:lang w:val="ru-RU"/>
              </w:rPr>
              <w:lastRenderedPageBreak/>
              <w:t xml:space="preserve">офтальмолог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КазНИИГБ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0B17">
              <w:rPr>
                <w:sz w:val="24"/>
                <w:szCs w:val="24"/>
                <w:lang w:val="ru-RU"/>
              </w:rPr>
              <w:t>( Алматы</w:t>
            </w:r>
            <w:proofErr w:type="gramEnd"/>
            <w:r w:rsidRPr="003F0B17">
              <w:rPr>
                <w:sz w:val="24"/>
                <w:szCs w:val="24"/>
                <w:lang w:val="ru-RU"/>
              </w:rPr>
              <w:t xml:space="preserve">, 2025) Руководитель: д.м.н. 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Алдашева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Default="00A11F1A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69DF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9DF" w:rsidRDefault="00A11F1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9DF" w:rsidRDefault="00A11F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9DF" w:rsidRPr="003F0B17" w:rsidRDefault="00A11F1A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- Вице-президент РОО «Казахстанское Общество Офтальмологов»</w:t>
            </w:r>
          </w:p>
          <w:p w:rsidR="00ED69DF" w:rsidRPr="003F0B17" w:rsidRDefault="00A11F1A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- Председатель экспертного </w:t>
            </w:r>
            <w:proofErr w:type="gramStart"/>
            <w:r w:rsidRPr="003F0B17">
              <w:rPr>
                <w:sz w:val="24"/>
                <w:szCs w:val="24"/>
                <w:lang w:val="ru-RU"/>
              </w:rPr>
              <w:t>совета  по</w:t>
            </w:r>
            <w:proofErr w:type="gramEnd"/>
            <w:r w:rsidRPr="003F0B17">
              <w:rPr>
                <w:sz w:val="24"/>
                <w:szCs w:val="24"/>
                <w:lang w:val="ru-RU"/>
              </w:rPr>
              <w:t xml:space="preserve"> глаукоме РОО «Казахстанское Общество Офтальмологов»</w:t>
            </w:r>
          </w:p>
          <w:p w:rsidR="00ED69DF" w:rsidRPr="003F0B17" w:rsidRDefault="00A11F1A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- Председатель Ученого совета ТОО “</w:t>
            </w:r>
            <w:proofErr w:type="spellStart"/>
            <w:r w:rsidRPr="003F0B17">
              <w:rPr>
                <w:sz w:val="24"/>
                <w:szCs w:val="24"/>
                <w:lang w:val="ru-RU"/>
              </w:rPr>
              <w:t>КазНИИГБ</w:t>
            </w:r>
            <w:proofErr w:type="spellEnd"/>
            <w:r w:rsidRPr="003F0B17">
              <w:rPr>
                <w:sz w:val="24"/>
                <w:szCs w:val="24"/>
                <w:lang w:val="ru-RU"/>
              </w:rPr>
              <w:t>”</w:t>
            </w:r>
          </w:p>
          <w:p w:rsidR="00ED69DF" w:rsidRPr="003F0B17" w:rsidRDefault="00A11F1A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 xml:space="preserve">- </w:t>
            </w:r>
          </w:p>
          <w:p w:rsidR="00ED69DF" w:rsidRPr="003F0B17" w:rsidRDefault="00A11F1A">
            <w:pPr>
              <w:spacing w:after="0" w:line="240" w:lineRule="auto"/>
              <w:ind w:firstLine="4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0B17">
              <w:rPr>
                <w:sz w:val="24"/>
                <w:szCs w:val="24"/>
                <w:lang w:val="ru-RU"/>
              </w:rPr>
              <w:t>-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Индекс </w:t>
            </w:r>
            <w:proofErr w:type="spellStart"/>
            <w:r w:rsidRPr="003F0B17">
              <w:rPr>
                <w:color w:val="000000"/>
                <w:sz w:val="24"/>
                <w:szCs w:val="24"/>
                <w:lang w:val="ru-RU"/>
              </w:rPr>
              <w:t>Хирш</w:t>
            </w:r>
            <w:r w:rsidRPr="003F0B17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в БД </w:t>
            </w:r>
            <w:r>
              <w:rPr>
                <w:color w:val="000000"/>
                <w:sz w:val="24"/>
                <w:szCs w:val="24"/>
              </w:rPr>
              <w:t>Scopus</w:t>
            </w:r>
            <w:r w:rsidRPr="003F0B17">
              <w:rPr>
                <w:color w:val="000000"/>
                <w:sz w:val="24"/>
                <w:szCs w:val="24"/>
                <w:lang w:val="ru-RU"/>
              </w:rPr>
              <w:t xml:space="preserve"> -3.</w:t>
            </w:r>
          </w:p>
          <w:p w:rsidR="00ED69DF" w:rsidRPr="003F0B17" w:rsidRDefault="00ED69DF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lang w:val="ru-RU"/>
              </w:rPr>
            </w:pPr>
          </w:p>
          <w:p w:rsidR="00ED69DF" w:rsidRPr="003F0B17" w:rsidRDefault="00ED69DF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  <w:p w:rsidR="00ED69DF" w:rsidRDefault="00A11F1A">
            <w:pPr>
              <w:spacing w:after="0" w:line="240" w:lineRule="auto"/>
              <w:ind w:firstLine="42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Награждения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:rsidR="00ED69DF" w:rsidRDefault="00A11F1A">
            <w:pPr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2007г. – </w:t>
            </w:r>
            <w:proofErr w:type="spellStart"/>
            <w:r>
              <w:rPr>
                <w:sz w:val="24"/>
                <w:szCs w:val="24"/>
              </w:rPr>
              <w:t>нагрудной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сақтау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үздігі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69DF" w:rsidRDefault="00A11F1A">
            <w:pPr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2013г. – </w:t>
            </w:r>
            <w:proofErr w:type="spellStart"/>
            <w:r>
              <w:rPr>
                <w:sz w:val="24"/>
                <w:szCs w:val="24"/>
              </w:rPr>
              <w:t>нагрудной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Ғылымды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дамытуға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еңбегі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69DF" w:rsidRDefault="00A11F1A">
            <w:pPr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2017г. – </w:t>
            </w:r>
            <w:proofErr w:type="spellStart"/>
            <w:r>
              <w:rPr>
                <w:sz w:val="24"/>
                <w:szCs w:val="24"/>
              </w:rPr>
              <w:t>нагрудной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знак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сақтау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ісіне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қосқан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үлесі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69DF" w:rsidRDefault="00A11F1A">
            <w:pPr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 – </w:t>
            </w:r>
            <w:proofErr w:type="spellStart"/>
            <w:r>
              <w:rPr>
                <w:sz w:val="24"/>
                <w:szCs w:val="24"/>
              </w:rPr>
              <w:t>орден</w:t>
            </w:r>
            <w:proofErr w:type="spellEnd"/>
            <w:r>
              <w:rPr>
                <w:sz w:val="24"/>
                <w:szCs w:val="24"/>
              </w:rPr>
              <w:t xml:space="preserve"> «AVE VITAE»</w:t>
            </w:r>
          </w:p>
          <w:p w:rsidR="00ED69DF" w:rsidRDefault="00A11F1A">
            <w:pPr>
              <w:numPr>
                <w:ilvl w:val="0"/>
                <w:numId w:val="1"/>
              </w:numPr>
              <w:spacing w:after="0" w:line="240" w:lineRule="auto"/>
              <w:ind w:left="42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 – </w:t>
            </w:r>
            <w:proofErr w:type="spellStart"/>
            <w:r>
              <w:rPr>
                <w:sz w:val="24"/>
                <w:szCs w:val="24"/>
              </w:rPr>
              <w:t>медаль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Алтын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дәрігер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69DF" w:rsidRDefault="00ED69DF">
            <w:pPr>
              <w:spacing w:after="0" w:line="240" w:lineRule="auto"/>
              <w:ind w:firstLine="4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ED69DF" w:rsidRDefault="00ED69DF">
      <w:pPr>
        <w:spacing w:after="0" w:line="240" w:lineRule="auto"/>
        <w:rPr>
          <w:sz w:val="24"/>
          <w:szCs w:val="24"/>
        </w:rPr>
      </w:pPr>
    </w:p>
    <w:p w:rsidR="00ED69DF" w:rsidRDefault="00ED69DF">
      <w:pPr>
        <w:spacing w:after="0" w:line="240" w:lineRule="auto"/>
        <w:rPr>
          <w:sz w:val="24"/>
          <w:szCs w:val="24"/>
        </w:rPr>
      </w:pPr>
    </w:p>
    <w:p w:rsidR="003F0B17" w:rsidRDefault="003F0B17">
      <w:pPr>
        <w:ind w:left="708"/>
        <w:jc w:val="both"/>
        <w:rPr>
          <w:b/>
          <w:lang w:val="ru-RU"/>
        </w:rPr>
      </w:pPr>
    </w:p>
    <w:p w:rsidR="00ED69DF" w:rsidRPr="003F0B17" w:rsidRDefault="00A11F1A">
      <w:pPr>
        <w:ind w:left="708"/>
        <w:jc w:val="both"/>
        <w:rPr>
          <w:b/>
          <w:lang w:val="ru-RU"/>
        </w:rPr>
      </w:pPr>
      <w:r w:rsidRPr="003F0B17">
        <w:rPr>
          <w:b/>
          <w:lang w:val="ru-RU"/>
        </w:rPr>
        <w:t xml:space="preserve">Соискатель, д.м.н.                                                                  </w:t>
      </w:r>
      <w:proofErr w:type="spellStart"/>
      <w:r w:rsidRPr="003F0B17">
        <w:rPr>
          <w:b/>
          <w:lang w:val="ru-RU"/>
        </w:rPr>
        <w:t>Алдашева</w:t>
      </w:r>
      <w:proofErr w:type="spellEnd"/>
      <w:r w:rsidRPr="003F0B17">
        <w:rPr>
          <w:b/>
          <w:lang w:val="ru-RU"/>
        </w:rPr>
        <w:t xml:space="preserve"> Н.А.</w:t>
      </w:r>
    </w:p>
    <w:p w:rsidR="00ED69DF" w:rsidRPr="003F0B17" w:rsidRDefault="00A11F1A">
      <w:pPr>
        <w:spacing w:after="0" w:line="240" w:lineRule="auto"/>
        <w:rPr>
          <w:sz w:val="24"/>
          <w:szCs w:val="24"/>
          <w:lang w:val="ru-RU"/>
        </w:rPr>
      </w:pPr>
      <w:r w:rsidRPr="003F0B17">
        <w:rPr>
          <w:sz w:val="24"/>
          <w:szCs w:val="24"/>
          <w:lang w:val="ru-RU"/>
        </w:rPr>
        <w:t xml:space="preserve">            </w:t>
      </w:r>
    </w:p>
    <w:p w:rsidR="00ED69DF" w:rsidRPr="003F0B17" w:rsidRDefault="00ED69DF">
      <w:pPr>
        <w:spacing w:after="0" w:line="240" w:lineRule="auto"/>
        <w:rPr>
          <w:sz w:val="24"/>
          <w:szCs w:val="24"/>
          <w:lang w:val="ru-RU"/>
        </w:rPr>
      </w:pPr>
    </w:p>
    <w:p w:rsidR="00ED69DF" w:rsidRPr="003F0B17" w:rsidRDefault="00A11F1A">
      <w:pPr>
        <w:spacing w:after="0" w:line="240" w:lineRule="auto"/>
        <w:rPr>
          <w:b/>
          <w:sz w:val="24"/>
          <w:szCs w:val="24"/>
          <w:lang w:val="ru-RU"/>
        </w:rPr>
      </w:pPr>
      <w:bookmarkStart w:id="3" w:name="_heading=h.9yjjzv3p4xao" w:colFirst="0" w:colLast="0"/>
      <w:bookmarkEnd w:id="3"/>
      <w:r w:rsidRPr="003F0B17">
        <w:rPr>
          <w:b/>
          <w:sz w:val="24"/>
          <w:szCs w:val="24"/>
          <w:lang w:val="ru-RU"/>
        </w:rPr>
        <w:t xml:space="preserve">            Ученый секретарь                                                        </w:t>
      </w:r>
      <w:proofErr w:type="spellStart"/>
      <w:r w:rsidRPr="003F0B17">
        <w:rPr>
          <w:b/>
          <w:sz w:val="24"/>
          <w:szCs w:val="24"/>
          <w:lang w:val="ru-RU"/>
        </w:rPr>
        <w:t>Габбасова</w:t>
      </w:r>
      <w:proofErr w:type="spellEnd"/>
      <w:r w:rsidRPr="003F0B17">
        <w:rPr>
          <w:b/>
          <w:sz w:val="24"/>
          <w:szCs w:val="24"/>
          <w:lang w:val="ru-RU"/>
        </w:rPr>
        <w:t xml:space="preserve"> А.А.</w:t>
      </w:r>
    </w:p>
    <w:p w:rsidR="00ED69DF" w:rsidRPr="003F0B17" w:rsidRDefault="00ED69DF">
      <w:pPr>
        <w:spacing w:after="0" w:line="240" w:lineRule="auto"/>
        <w:rPr>
          <w:b/>
          <w:sz w:val="24"/>
          <w:szCs w:val="24"/>
          <w:lang w:val="ru-RU"/>
        </w:rPr>
      </w:pPr>
    </w:p>
    <w:sectPr w:rsidR="00ED69DF" w:rsidRPr="003F0B17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F9" w:rsidRDefault="00AA37F9" w:rsidP="003F0B17">
      <w:pPr>
        <w:spacing w:after="0" w:line="240" w:lineRule="auto"/>
      </w:pPr>
      <w:r>
        <w:separator/>
      </w:r>
    </w:p>
  </w:endnote>
  <w:endnote w:type="continuationSeparator" w:id="0">
    <w:p w:rsidR="00AA37F9" w:rsidRDefault="00AA37F9" w:rsidP="003F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F9" w:rsidRDefault="00AA37F9" w:rsidP="003F0B17">
      <w:pPr>
        <w:spacing w:after="0" w:line="240" w:lineRule="auto"/>
      </w:pPr>
      <w:r>
        <w:separator/>
      </w:r>
    </w:p>
  </w:footnote>
  <w:footnote w:type="continuationSeparator" w:id="0">
    <w:p w:rsidR="00AA37F9" w:rsidRDefault="00AA37F9" w:rsidP="003F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7"/>
      <w:gridCol w:w="1847"/>
      <w:gridCol w:w="4252"/>
    </w:tblGrid>
    <w:tr w:rsidR="003F0B17" w:rsidRPr="00810FC1" w:rsidTr="00D9221B">
      <w:trPr>
        <w:cantSplit/>
        <w:trHeight w:val="539"/>
      </w:trPr>
      <w:tc>
        <w:tcPr>
          <w:tcW w:w="4107" w:type="dxa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/>
            </w:rPr>
            <w:t xml:space="preserve">ҚАЗАҚ «Құрмет Белгісі» орденді көз аурулары  ғылыми зерттеу институты» </w:t>
          </w: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  <w:t>ЖШС</w:t>
          </w:r>
        </w:p>
      </w:tc>
      <w:tc>
        <w:tcPr>
          <w:tcW w:w="1847" w:type="dxa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</w:rPr>
          </w:pPr>
          <w:r w:rsidRPr="00BF4081">
            <w:rPr>
              <w:rFonts w:ascii="Times New Roman" w:hAnsi="Times New Roman" w:cs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EEFB66" wp14:editId="0D2F2C22">
                    <wp:simplePos x="0" y="0"/>
                    <wp:positionH relativeFrom="column">
                      <wp:posOffset>287020</wp:posOffset>
                    </wp:positionH>
                    <wp:positionV relativeFrom="paragraph">
                      <wp:posOffset>-3810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205F70" id="Полилиния 3" o:spid="_x0000_s1026" style="position:absolute;margin-left:22.6pt;margin-top:-.3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4252" w:type="dxa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</w:pP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>ТОО</w:t>
          </w: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</w:pPr>
          <w:r w:rsidRPr="00BF4081">
            <w:rPr>
              <w:rFonts w:ascii="Times New Roman" w:hAnsi="Times New Roman" w:cs="Times New Roman"/>
              <w:b/>
              <w:sz w:val="16"/>
              <w:szCs w:val="16"/>
              <w:lang w:val="kk-KZ"/>
            </w:rPr>
            <w:t xml:space="preserve"> </w:t>
          </w:r>
          <w:r w:rsidRPr="00BF4081">
            <w:rPr>
              <w:rFonts w:ascii="Times New Roman" w:hAnsi="Times New Roman" w:cs="Times New Roman"/>
              <w:b/>
              <w:caps/>
              <w:sz w:val="16"/>
              <w:szCs w:val="16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</w:rPr>
          </w:pPr>
        </w:p>
      </w:tc>
    </w:tr>
    <w:tr w:rsidR="003F0B17" w:rsidRPr="00BF4081" w:rsidTr="00D9221B">
      <w:trPr>
        <w:cantSplit/>
        <w:trHeight w:val="44"/>
      </w:trPr>
      <w:tc>
        <w:tcPr>
          <w:tcW w:w="10206" w:type="dxa"/>
          <w:gridSpan w:val="3"/>
          <w:vAlign w:val="center"/>
        </w:tcPr>
        <w:p w:rsidR="003F0B17" w:rsidRPr="00BF4081" w:rsidRDefault="003F0B17" w:rsidP="003F0B17">
          <w:pPr>
            <w:pStyle w:val="af1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</w:rPr>
            <w:t>ОТДЕЛ МЕНЕДЖМЕНТА НАУЧНЫХ ИССЛЕДОВАНИЙ</w:t>
          </w:r>
        </w:p>
      </w:tc>
    </w:tr>
  </w:tbl>
  <w:p w:rsidR="003F0B17" w:rsidRDefault="003F0B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E2D9E"/>
    <w:multiLevelType w:val="multilevel"/>
    <w:tmpl w:val="7AB03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DF"/>
    <w:rsid w:val="003F0B17"/>
    <w:rsid w:val="00810FC1"/>
    <w:rsid w:val="00A11F1A"/>
    <w:rsid w:val="00AA37F9"/>
    <w:rsid w:val="00E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56506-8644-4E77-AD35-4B317EF7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EB"/>
    <w:rPr>
      <w:lang w:val="en-US"/>
    </w:rPr>
  </w:style>
  <w:style w:type="paragraph" w:styleId="1">
    <w:name w:val="heading 1"/>
    <w:basedOn w:val="a"/>
    <w:link w:val="10"/>
    <w:uiPriority w:val="9"/>
    <w:qFormat/>
    <w:rsid w:val="00FE40C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E40C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75133"/>
    <w:pPr>
      <w:spacing w:after="120"/>
    </w:pPr>
    <w:rPr>
      <w:rFonts w:asciiTheme="minorHAnsi" w:eastAsiaTheme="minorEastAsia" w:hAnsiTheme="minorHAnsi" w:cstheme="minorBidi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513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82D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F0B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3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B17"/>
    <w:rPr>
      <w:lang w:val="en-US"/>
    </w:rPr>
  </w:style>
  <w:style w:type="paragraph" w:styleId="af">
    <w:name w:val="footer"/>
    <w:basedOn w:val="a"/>
    <w:link w:val="af0"/>
    <w:uiPriority w:val="99"/>
    <w:unhideWhenUsed/>
    <w:rsid w:val="003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B17"/>
    <w:rPr>
      <w:lang w:val="en-US"/>
    </w:rPr>
  </w:style>
  <w:style w:type="paragraph" w:styleId="af1">
    <w:name w:val="No Spacing"/>
    <w:aliases w:val="АЛЬБОМНАЯ,Без интервала1,No Spacing"/>
    <w:link w:val="af2"/>
    <w:uiPriority w:val="1"/>
    <w:qFormat/>
    <w:rsid w:val="003F0B17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f2">
    <w:name w:val="Без интервала Знак"/>
    <w:aliases w:val="АЛЬБОМНАЯ Знак,Без интервала1 Знак,No Spacing Знак"/>
    <w:link w:val="af1"/>
    <w:uiPriority w:val="1"/>
    <w:locked/>
    <w:rsid w:val="003F0B17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Wyw5GQddyj6w81b3fDA/CJbLA==">CgMxLjAyCWlkLmdqZGd4czIJaC4zMGowemxsMg5oLjl5amp6djNwNHhhbzgAciExMi0yeVNEVldUNVN5WUFqbzNUTGhCRnFPcUFzOGRwWU4=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Султанбаева Жансая</cp:lastModifiedBy>
  <cp:revision>3</cp:revision>
  <dcterms:created xsi:type="dcterms:W3CDTF">2024-10-17T07:49:00Z</dcterms:created>
  <dcterms:modified xsi:type="dcterms:W3CDTF">2025-06-24T02:34:00Z</dcterms:modified>
</cp:coreProperties>
</file>