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69" w:rsidRDefault="00963369" w:rsidP="00963369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УТВЕРЖДЕНО:</w:t>
      </w:r>
    </w:p>
    <w:p w:rsidR="00963369" w:rsidRDefault="00963369" w:rsidP="009633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963369" w:rsidRDefault="00963369" w:rsidP="009633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АО </w:t>
      </w:r>
      <w:proofErr w:type="spellStart"/>
      <w:r>
        <w:rPr>
          <w:rFonts w:ascii="Times New Roman" w:hAnsi="Times New Roman"/>
          <w:bCs/>
          <w:sz w:val="24"/>
          <w:szCs w:val="24"/>
        </w:rPr>
        <w:t>КазНИИ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глазных болезней</w:t>
      </w:r>
    </w:p>
    <w:p w:rsidR="00963369" w:rsidRDefault="0033398D" w:rsidP="00963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Сапаргазинова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А.Х.</w:t>
      </w:r>
      <w:bookmarkStart w:id="0" w:name="_GoBack"/>
      <w:bookmarkEnd w:id="0"/>
      <w:r w:rsidR="00963369">
        <w:rPr>
          <w:rFonts w:ascii="Times New Roman" w:hAnsi="Times New Roman"/>
          <w:bCs/>
          <w:sz w:val="24"/>
          <w:szCs w:val="24"/>
        </w:rPr>
        <w:t>.</w:t>
      </w:r>
    </w:p>
    <w:p w:rsidR="00963369" w:rsidRDefault="00963369" w:rsidP="00963369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№_____ от  «____»______________ 2018г.</w:t>
      </w:r>
    </w:p>
    <w:p w:rsidR="00963369" w:rsidRDefault="00963369" w:rsidP="009633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963369" w:rsidRDefault="00963369" w:rsidP="00963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Pr="003A6485" w:rsidRDefault="003A6485" w:rsidP="00963369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6485">
        <w:rPr>
          <w:rFonts w:ascii="Times New Roman" w:hAnsi="Times New Roman"/>
          <w:b/>
          <w:caps/>
          <w:sz w:val="24"/>
          <w:szCs w:val="24"/>
        </w:rPr>
        <w:t>Правила внутреннего распорядка</w:t>
      </w: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369" w:rsidRPr="001C4845" w:rsidRDefault="00963369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Алматы,</w:t>
      </w:r>
      <w:r w:rsidRPr="00333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71D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963369" w:rsidRPr="0033398D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369" w:rsidRPr="00E85523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523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963369" w:rsidRDefault="00963369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EF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525"/>
        <w:gridCol w:w="7995"/>
        <w:gridCol w:w="1005"/>
      </w:tblGrid>
      <w:tr w:rsidR="00FA6EF3" w:rsidTr="00D50E27">
        <w:trPr>
          <w:trHeight w:val="375"/>
        </w:trPr>
        <w:tc>
          <w:tcPr>
            <w:tcW w:w="525" w:type="dxa"/>
          </w:tcPr>
          <w:p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2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0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:rsidTr="00D50E27">
        <w:trPr>
          <w:trHeight w:val="343"/>
        </w:trPr>
        <w:tc>
          <w:tcPr>
            <w:tcW w:w="525" w:type="dxa"/>
          </w:tcPr>
          <w:p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преподавателей</w:t>
            </w:r>
          </w:p>
        </w:tc>
        <w:tc>
          <w:tcPr>
            <w:tcW w:w="100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:rsidTr="00D50E27">
        <w:trPr>
          <w:trHeight w:val="525"/>
        </w:trPr>
        <w:tc>
          <w:tcPr>
            <w:tcW w:w="525" w:type="dxa"/>
          </w:tcPr>
          <w:p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FA6EF3" w:rsidRP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резидентов</w:t>
            </w:r>
          </w:p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:rsidTr="00D50E27">
        <w:trPr>
          <w:trHeight w:val="570"/>
        </w:trPr>
        <w:tc>
          <w:tcPr>
            <w:tcW w:w="525" w:type="dxa"/>
          </w:tcPr>
          <w:p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FA6EF3" w:rsidRPr="00DF41AE" w:rsidRDefault="00DF41AE" w:rsidP="00DF41A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Кодекс чести преподавателя АО 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:rsidR="00FA6EF3" w:rsidRDefault="00DF41AE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EF3" w:rsidTr="00D50E27">
        <w:trPr>
          <w:trHeight w:val="450"/>
        </w:trPr>
        <w:tc>
          <w:tcPr>
            <w:tcW w:w="525" w:type="dxa"/>
          </w:tcPr>
          <w:p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FA6EF3" w:rsidRPr="00D50E27" w:rsidRDefault="00D50E27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Кодекс чести резидентов АО 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:rsidR="00FA6EF3" w:rsidRDefault="00D50E27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6EF3" w:rsidRPr="00E8552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69" w:rsidRDefault="00963369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Pr="00E85523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E27" w:rsidRDefault="00D50E27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EF3" w:rsidRPr="00FA6EF3" w:rsidRDefault="00FA6EF3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F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работ.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Правления по науке и стратегическому развитию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проведения занятий осуществляют руководящий состав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студентов на занятии в течение 30 мин. после его начала преподаватель обязан доложить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FA6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директору института соответствующий документ.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учебного процесса и участия в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сотрудникам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относиться  к материальному имуществу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к интерьеру учебных корпусов, мебели, учебному оборудованию и материалам, а также полученной в библиотеке литературе. За порчу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вышеобозначенного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ПП по науке и стратегическому развитию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73" w:rsidRPr="00482FD5" w:rsidRDefault="00C00973" w:rsidP="00C00973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Кодекс чести преподавателя АО «Казахский ордена «Знак Почета» научно-исследовательский институт глазных болезней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Кодекс Чести преподавателя является сводом правил, этических принципов, и нравственных ценностей, принятых институтом, утвержденных Ученым Советом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КазНИИГБ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(Протокол № 6 от 11.09.2015г)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института — это профессионал, активно ведущий педагогическую, научно-инновационную, клиническую и воспитательную работу.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 ответственность за высокое качество обучения, научных исследований и научное руководство молодыми учеными и резидентами.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строго соблюдает стандарты и требования учебных программ, считает недопустимым самовольные изменения в утвержденный порядок учебно-образовательного процесса.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постоянно повышает свой профессиональный уровень, выполняет научно-исследовательские проекты в соответствии с новейшими инновационными технологиями, активен в академической мобильности.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активно участвует в традиционных конференциях института («Неделя глаукомы», «День Победы», «День защиты детей», «День офтальмолога», «День пожилого человека», «Проблемы профилактики и лечения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ретинопатии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недоношенных»).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осознает, что воспитательные аспекты социализации личности, формирование его нравственных ценностей — это ключевая функция педагогической деятельности в выполнении миссии, видения, политики и стратегии института.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воспитывает у резидента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гордостъ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преданность и глубокое уважение к Родине, ее великому историческому прошлому, Государственным Символам Республики Казахстан.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обязан проявлять социально-правовую активность в формировании высокого гражданско — патриотического мировоззрения, правовой и этно-межконфессиональной толерантной культуры.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призван формировать и развивать у резидента осознанную мотивацию бережного отношения и сохранения нравственных морально-этических ценностей и традиций института; уважает свободу, честь и достоинство обучающегося, не допускает необоснованных обвинений, грубости, бестактности.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противодействует коррупции (мошенничество, взяточничество, злоупотребление служебным положением) и действиям, </w:t>
      </w:r>
      <w:proofErr w:type="gram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сопряженных</w:t>
      </w:r>
      <w:proofErr w:type="gram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коррупцией или создающих условия для нее, как угрозы подрыва высокой репутации и рейтинга института в реализации его Миссии и Стратегии.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– патриот и приверженец политики АО «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 и корпоративного духа, который своим действием и поведением сохраняет и укрепляет авторитет и имидж института во всех сферах своей многогранной деятельности.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Этико-моральные нарушения преподавателей выносятся на обсуждение комиссий Этического совета.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нарушение Кодекса Чести, правил, предусмотренных Уставом и другими нормативно-директивными документами, принимаются меры дисциплинарного и административного взыскания (замечание, выговор, строгий выговор) вплоть до увольнения из института.</w:t>
      </w:r>
    </w:p>
    <w:p w:rsidR="00C779D9" w:rsidRPr="00CD08BD" w:rsidRDefault="00C779D9" w:rsidP="00C779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Кодекс чести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резидентов АО «Казахский ордена «Знак Почета» научно-исследовательский институт глазных болезней: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сознавая свою ответственность за реа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лизацию миссии института,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считая своим долгом поддержание и развитие корпоративной культуры и имиджа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как ведущего центра подготовки про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фессиональных кадров Республики Казахстан,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стремясь к формированию 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системы подлинно демократических отно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шений между резидентами, сотрудниками и администрацией института,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принимает настоящий Кодекс чести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резидентаАО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 и обязуется неукоснительно ему следовать.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соблюдает Конституцию и законы Республики Казахстан, Устав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ГБ, Правила внутреннего распорядка и другие норма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тивные акты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института.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проявляет вежливость, корректность и внимательность в общении с другими резидентами, преподавателями и администрацией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ГБ</w:t>
      </w:r>
      <w:proofErr w:type="gram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езидент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несет ответственность за нарушение «Кодекса чести резидента АО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ГБ». В случае выявления нарушений к резиденту могут быть применены следующие меры дисциплинарной ответственности: объявление замечания; объявление выговора вплоть до отчисления из резидентуры.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ГБ строго выполняет свои учебные обязанности, не допускает этические, академические и правовые нарушения, в том числе: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плагиат;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подлог;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шпаргалок, списывание и подсказки на всех этапах разных форм конт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роля знаний;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родственных или служеб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связей для получения более высокой оценки;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взяточничество;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обман преподавателя и неуважительное отношение к нему;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прогулов и опозданий без уважительной причины.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заботится о сохранности имущества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и пресекает проявления вандализма на его территории.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бережно относится к библиотечно-информационным ресурсам института, не допуская небрежного или вредительского отношения к ним.</w:t>
      </w:r>
    </w:p>
    <w:p w:rsidR="00B3586A" w:rsidRDefault="00B3586A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8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опрятно выглядит, его внешний вид соответствует эстетическим нормам.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ведет здоровый образ жизни, стремится к повышению своего куль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турного, нравственного и физического уровня, принимает активное участие в общественно-культурной, научной и спортивной жизни института.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должен допускать противоправных </w:t>
      </w:r>
      <w:proofErr w:type="gram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поступков</w:t>
      </w:r>
      <w:proofErr w:type="gram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 институте, так и за его пределами.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11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должен допускать распространения информации, направленной на дестабилизацию порядка в стране, а также участвовать в несанкционированных собра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ниях, демонстрациях, митингах, пикетах, акциях и шествиях.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воздерживается от участия в какой-либо деятельности, противоречащей интересам института, наносящей урон имиджу и репутации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13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ГБ, обнаруживший нару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шение положений Кодекса, пытается пресечь его собственными силами или извещает об этом органы самоуправления (профком резидентов) или администрацию.</w:t>
      </w:r>
    </w:p>
    <w:p w:rsidR="00A324D3" w:rsidRDefault="00A324D3"/>
    <w:sectPr w:rsidR="00A324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14" w:rsidRDefault="006B6B14" w:rsidP="00963369">
      <w:pPr>
        <w:spacing w:after="0" w:line="240" w:lineRule="auto"/>
      </w:pPr>
      <w:r>
        <w:separator/>
      </w:r>
    </w:p>
  </w:endnote>
  <w:endnote w:type="continuationSeparator" w:id="0">
    <w:p w:rsidR="006B6B14" w:rsidRDefault="006B6B14" w:rsidP="009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76125"/>
      <w:docPartObj>
        <w:docPartGallery w:val="Page Numbers (Bottom of Page)"/>
        <w:docPartUnique/>
      </w:docPartObj>
    </w:sdtPr>
    <w:sdtEndPr/>
    <w:sdtContent>
      <w:p w:rsidR="00963369" w:rsidRDefault="009633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98D">
          <w:rPr>
            <w:noProof/>
          </w:rPr>
          <w:t>2</w:t>
        </w:r>
        <w:r>
          <w:fldChar w:fldCharType="end"/>
        </w:r>
      </w:p>
    </w:sdtContent>
  </w:sdt>
  <w:p w:rsidR="00963369" w:rsidRDefault="00963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14" w:rsidRDefault="006B6B14" w:rsidP="00963369">
      <w:pPr>
        <w:spacing w:after="0" w:line="240" w:lineRule="auto"/>
      </w:pPr>
      <w:r>
        <w:separator/>
      </w:r>
    </w:p>
  </w:footnote>
  <w:footnote w:type="continuationSeparator" w:id="0">
    <w:p w:rsidR="006B6B14" w:rsidRDefault="006B6B14" w:rsidP="009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10" w:type="dxa"/>
      <w:jc w:val="center"/>
      <w:tblInd w:w="-56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00"/>
      <w:gridCol w:w="2346"/>
      <w:gridCol w:w="4764"/>
    </w:tblGrid>
    <w:tr w:rsidR="00963369" w:rsidTr="00E06392">
      <w:trPr>
        <w:cantSplit/>
        <w:trHeight w:val="539"/>
        <w:jc w:val="center"/>
      </w:trPr>
      <w:tc>
        <w:tcPr>
          <w:tcW w:w="449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3369" w:rsidRDefault="00963369" w:rsidP="00AF0AAB">
          <w:pPr>
            <w:pStyle w:val="a8"/>
            <w:jc w:val="center"/>
            <w:rPr>
              <w:b/>
              <w:caps/>
              <w:color w:val="000000"/>
              <w:sz w:val="16"/>
              <w:szCs w:val="16"/>
              <w:lang w:val="kk-KZ"/>
            </w:rPr>
          </w:pPr>
          <w:r>
            <w:rPr>
              <w:b/>
              <w:caps/>
              <w:color w:val="000000"/>
              <w:sz w:val="16"/>
              <w:szCs w:val="16"/>
              <w:lang w:val="kk-KZ"/>
            </w:rPr>
            <w:t>«Құрмет Белгісі»</w:t>
          </w:r>
          <w:r>
            <w:rPr>
              <w:b/>
              <w:caps/>
              <w:color w:val="000000"/>
              <w:sz w:val="16"/>
              <w:szCs w:val="16"/>
            </w:rPr>
            <w:t xml:space="preserve"> ордені Ка</w:t>
          </w:r>
          <w:r>
            <w:rPr>
              <w:b/>
              <w:caps/>
              <w:color w:val="000000"/>
              <w:sz w:val="16"/>
              <w:szCs w:val="16"/>
              <w:lang w:val="kk-KZ"/>
            </w:rPr>
            <w:t xml:space="preserve">АЗАҚ көз аурулары ғылыми зерттеу институтты» </w:t>
          </w:r>
        </w:p>
        <w:p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caps/>
              <w:sz w:val="16"/>
              <w:szCs w:val="16"/>
              <w:lang w:val="kk-KZ"/>
            </w:rPr>
            <w:t>акционерлік қоғамы</w:t>
          </w:r>
        </w:p>
      </w:tc>
      <w:tc>
        <w:tcPr>
          <w:tcW w:w="234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DB4EC38" wp14:editId="40D6D000">
                <wp:extent cx="933295" cy="576420"/>
                <wp:effectExtent l="190500" t="190500" r="191135" b="186055"/>
                <wp:docPr id="1" name="Рисунок 1" descr="http://www.federalexpo.ru/netcat_files/108/136/Kaz_NII_GB_Logo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http://www.federalexpo.ru/netcat_files/108/136/Kaz_NII_GB_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57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3369" w:rsidRDefault="00963369" w:rsidP="00AF0AAB">
          <w:pPr>
            <w:pStyle w:val="a8"/>
            <w:jc w:val="center"/>
            <w:rPr>
              <w:b/>
              <w:color w:val="000000"/>
              <w:sz w:val="16"/>
              <w:szCs w:val="16"/>
            </w:rPr>
          </w:pPr>
        </w:p>
        <w:p w:rsidR="00963369" w:rsidRDefault="00963369" w:rsidP="00AF0AAB">
          <w:pPr>
            <w:pStyle w:val="a8"/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АКЦИОНЕРНОЕ ОБЩЕСТВО</w:t>
          </w:r>
        </w:p>
        <w:p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 xml:space="preserve"> </w:t>
          </w:r>
          <w:r>
            <w:rPr>
              <w:b/>
              <w:caps/>
              <w:sz w:val="16"/>
              <w:szCs w:val="16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</w:p>
      </w:tc>
    </w:tr>
    <w:tr w:rsidR="00963369" w:rsidTr="00E06392">
      <w:trPr>
        <w:cantSplit/>
        <w:trHeight w:val="44"/>
        <w:jc w:val="center"/>
      </w:trPr>
      <w:tc>
        <w:tcPr>
          <w:tcW w:w="11609" w:type="dxa"/>
          <w:gridSpan w:val="3"/>
          <w:tcBorders>
            <w:top w:val="nil"/>
            <w:left w:val="nil"/>
            <w:bottom w:val="single" w:sz="12" w:space="0" w:color="9BBB59"/>
            <w:right w:val="nil"/>
          </w:tcBorders>
          <w:vAlign w:val="center"/>
          <w:hideMark/>
        </w:tcPr>
        <w:p w:rsidR="00963369" w:rsidRDefault="00971DD7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b/>
              <w:caps/>
              <w:sz w:val="16"/>
              <w:szCs w:val="16"/>
            </w:rPr>
            <w:t>правила внутреннего распорядка</w:t>
          </w:r>
        </w:p>
      </w:tc>
    </w:tr>
  </w:tbl>
  <w:p w:rsidR="00963369" w:rsidRDefault="00963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EF8"/>
    <w:multiLevelType w:val="multilevel"/>
    <w:tmpl w:val="CA4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">
    <w:nsid w:val="46643EAF"/>
    <w:multiLevelType w:val="multilevel"/>
    <w:tmpl w:val="1BF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621E0"/>
    <w:multiLevelType w:val="multilevel"/>
    <w:tmpl w:val="7F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C286C"/>
    <w:multiLevelType w:val="multilevel"/>
    <w:tmpl w:val="023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9"/>
    <w:rsid w:val="0018641F"/>
    <w:rsid w:val="00286BDF"/>
    <w:rsid w:val="0033398D"/>
    <w:rsid w:val="00375A11"/>
    <w:rsid w:val="003A6485"/>
    <w:rsid w:val="006B6B14"/>
    <w:rsid w:val="00704C12"/>
    <w:rsid w:val="00720C39"/>
    <w:rsid w:val="00963369"/>
    <w:rsid w:val="00971DD7"/>
    <w:rsid w:val="00A324D3"/>
    <w:rsid w:val="00B3586A"/>
    <w:rsid w:val="00B956F0"/>
    <w:rsid w:val="00C00973"/>
    <w:rsid w:val="00C3096F"/>
    <w:rsid w:val="00C779D9"/>
    <w:rsid w:val="00D50E27"/>
    <w:rsid w:val="00DF41AE"/>
    <w:rsid w:val="00E06392"/>
    <w:rsid w:val="00E71EF5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369"/>
    <w:rPr>
      <w:rFonts w:eastAsiaTheme="minorEastAsia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9633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963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63369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63369"/>
    <w:rPr>
      <w:rFonts w:ascii="AGAvalanche" w:eastAsia="Times New Roman" w:hAnsi="AGAvalanch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369"/>
    <w:rPr>
      <w:rFonts w:eastAsiaTheme="minorEastAsia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9633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963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63369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63369"/>
    <w:rPr>
      <w:rFonts w:ascii="AGAvalanche" w:eastAsia="Times New Roman" w:hAnsi="AGAvalanch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2018-08-01T03:13:00Z</cp:lastPrinted>
  <dcterms:created xsi:type="dcterms:W3CDTF">2018-07-27T02:59:00Z</dcterms:created>
  <dcterms:modified xsi:type="dcterms:W3CDTF">2019-02-21T06:48:00Z</dcterms:modified>
</cp:coreProperties>
</file>